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500"/>
        <w:jc w:val="center"/>
      </w:pPr>
      <w:r>
        <w:rPr>
          <w:rFonts w:ascii="Calibri" w:hAnsi="Calibri" w:eastAsia="Microsoft YaHei"/>
          <w:b/>
          <w:color w:val="D97706"/>
          <w:sz w:val="21"/>
        </w:rPr>
        <w:t>TECHNICAL REPORT  •  技术报告</w:t>
      </w:r>
    </w:p>
    <w:p>
      <w:pPr>
        <w:spacing w:before="480" w:after="200"/>
        <w:jc w:val="center"/>
      </w:pPr>
      <w:r>
        <w:rPr>
          <w:rFonts w:ascii="Calibri" w:hAnsi="Calibri" w:eastAsia="Microsoft YaHei"/>
          <w:b/>
          <w:color w:val="12324A"/>
          <w:sz w:val="62"/>
        </w:rPr>
        <w:t>LearnAIJava</w:t>
      </w:r>
    </w:p>
    <w:p>
      <w:pPr>
        <w:spacing w:after="160"/>
        <w:jc w:val="center"/>
      </w:pPr>
      <w:r>
        <w:rPr>
          <w:rFonts w:ascii="Calibri" w:hAnsi="Calibri" w:eastAsia="Microsoft YaHei"/>
          <w:b/>
          <w:color w:val="0F766E"/>
          <w:sz w:val="42"/>
        </w:rPr>
        <w:t>数据分析与 AI Engine 技术报告</w:t>
      </w:r>
    </w:p>
    <w:p>
      <w:pPr>
        <w:spacing w:after="560"/>
        <w:jc w:val="center"/>
      </w:pPr>
      <w:r>
        <w:rPr>
          <w:rFonts w:ascii="Calibri" w:hAnsi="Calibri" w:eastAsia="Microsoft YaHei"/>
          <w:i/>
          <w:color w:val="2563A6"/>
          <w:sz w:val="32"/>
        </w:rPr>
        <w:t>Analytics and AI Engine Technical Report</w:t>
      </w:r>
    </w:p>
    <w:p>
      <w:pPr>
        <w:spacing w:after="1400"/>
        <w:jc w:val="center"/>
      </w:pPr>
      <w:r>
        <w:rPr>
          <w:rFonts w:ascii="Calibri" w:hAnsi="Calibri" w:eastAsia="Microsoft YaHei"/>
          <w:color w:val="5B6773"/>
          <w:sz w:val="23"/>
        </w:rPr>
        <w:t>学生与教师数据分析 • 评分公式 • 错误识别 • 分级规则</w:t>
        <w:br/>
        <w:t>Student &amp; Instructor Analytics • Scoring Formulae • Error Recognition • Grading Rules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6B4EFF"/>
          <w:left w:val="single" w:sz="8" w:color="6B4EFF"/>
          <w:bottom w:val="single" w:sz="8" w:color="6B4EFF"/>
          <w:right w:val="single" w:sz="8" w:color="6B4EFF"/>
          <w:insideH w:val="single" w:sz="8" w:color="6B4EFF"/>
          <w:insideV w:val="single" w:sz="8" w:color="6B4EFF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0FF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6B4EFF"/>
                <w:sz w:val="18"/>
              </w:rPr>
              <w:t>报告范围 / REPORT SCOPE</w:t>
              <w:br/>
            </w:r>
            <w:r>
              <w:rPr>
                <w:rFonts w:ascii="Calibri" w:hAnsi="Calibri" w:eastAsia="Microsoft YaHei"/>
                <w:b/>
                <w:color w:val="17212B"/>
                <w:sz w:val="20"/>
              </w:rPr>
              <w:t>依据 2026-07-21 当前未打包项目源码整理；不包含配置密钥，也不对项目实施任何修改。</w:t>
              <w:br/>
            </w:r>
            <w:r>
              <w:rPr>
                <w:rFonts w:ascii="Calibri" w:hAnsi="Calibri" w:eastAsia="Microsoft YaHei"/>
                <w:i/>
                <w:color w:val="5B6773"/>
                <w:sz w:val="18"/>
              </w:rPr>
              <w:t>Prepared from the current unpackaged source as of 21 July 2026. No configuration secrets are included and no project code is modified.</w:t>
            </w:r>
          </w:p>
        </w:tc>
      </w:tr>
    </w:tbl>
    <w:p>
      <w:pPr>
        <w:spacing w:after="20"/>
      </w:pPr>
    </w:p>
    <w:p>
      <w:pPr>
        <w:spacing w:before="700"/>
        <w:jc w:val="center"/>
      </w:pPr>
      <w:r>
        <w:rPr>
          <w:rFonts w:ascii="Calibri" w:hAnsi="Calibri" w:eastAsia="Microsoft YaHei"/>
          <w:color w:val="5B6773"/>
          <w:sz w:val="18"/>
        </w:rPr>
        <w:t>Version 1.0  |  21 July 2026  |  Demo Technical Reference</w:t>
      </w:r>
    </w:p>
    <w:p>
      <w:r>
        <w:br w:type="page"/>
      </w:r>
    </w:p>
    <w:p>
      <w:pPr>
        <w:pStyle w:val="Heading1"/>
        <w:keepNext/>
      </w:pPr>
      <w:r>
        <w:rPr>
          <w:b/>
        </w:rPr>
        <w:t>目录</w:t>
      </w:r>
      <w:r>
        <w:rPr>
          <w:b w:val="0"/>
          <w:i/>
          <w:color w:val="5B6773"/>
        </w:rPr>
        <w:t xml:space="preserve">  /  Contents</w:t>
      </w:r>
    </w:p>
    <w:p>
      <w:pPr>
        <w:pStyle w:val="ListNumber"/>
      </w:pPr>
      <w:r>
        <w:rPr>
          <w:rFonts w:ascii="Calibri" w:hAnsi="Calibri" w:eastAsia="Microsoft YaHei"/>
          <w:color w:val="17212B"/>
          <w:sz w:val="20"/>
        </w:rPr>
        <w:t>执行摘要 / Executive Summary</w:t>
      </w:r>
    </w:p>
    <w:p>
      <w:pPr>
        <w:pStyle w:val="ListNumber"/>
      </w:pPr>
      <w:r>
        <w:rPr>
          <w:rFonts w:ascii="Calibri" w:hAnsi="Calibri" w:eastAsia="Microsoft YaHei"/>
          <w:color w:val="17212B"/>
          <w:sz w:val="20"/>
        </w:rPr>
        <w:t>架构、数据来源与统计口径 / Architecture, Sources and Statistical Scope</w:t>
      </w:r>
    </w:p>
    <w:p>
      <w:pPr>
        <w:pStyle w:val="ListNumber"/>
      </w:pPr>
      <w:r>
        <w:rPr>
          <w:rFonts w:ascii="Calibri" w:hAnsi="Calibri" w:eastAsia="Microsoft YaHei"/>
          <w:color w:val="17212B"/>
          <w:sz w:val="20"/>
        </w:rPr>
        <w:t>Judge 评分与状态计算 / Judge Scoring and Status Calculation</w:t>
      </w:r>
    </w:p>
    <w:p>
      <w:pPr>
        <w:pStyle w:val="ListNumber"/>
      </w:pPr>
      <w:r>
        <w:rPr>
          <w:rFonts w:ascii="Calibri" w:hAnsi="Calibri" w:eastAsia="Microsoft YaHei"/>
          <w:color w:val="17212B"/>
          <w:sz w:val="20"/>
        </w:rPr>
        <w:t>学生端数据分析 / Student Analytics</w:t>
      </w:r>
    </w:p>
    <w:p>
      <w:pPr>
        <w:pStyle w:val="ListNumber"/>
      </w:pPr>
      <w:r>
        <w:rPr>
          <w:rFonts w:ascii="Calibri" w:hAnsi="Calibri" w:eastAsia="Microsoft YaHei"/>
          <w:color w:val="17212B"/>
          <w:sz w:val="20"/>
        </w:rPr>
        <w:t>教师端数据分析 / Instructor Analytics</w:t>
      </w:r>
    </w:p>
    <w:p>
      <w:pPr>
        <w:pStyle w:val="ListNumber"/>
      </w:pPr>
      <w:r>
        <w:rPr>
          <w:rFonts w:ascii="Calibri" w:hAnsi="Calibri" w:eastAsia="Microsoft YaHei"/>
          <w:color w:val="17212B"/>
          <w:sz w:val="20"/>
        </w:rPr>
        <w:t>AI Engine 错误识别 / AI Engine Error Recognition</w:t>
      </w:r>
    </w:p>
    <w:p>
      <w:pPr>
        <w:pStyle w:val="ListNumber"/>
      </w:pPr>
      <w:r>
        <w:rPr>
          <w:rFonts w:ascii="Calibri" w:hAnsi="Calibri" w:eastAsia="Microsoft YaHei"/>
          <w:color w:val="17212B"/>
          <w:sz w:val="20"/>
        </w:rPr>
        <w:t>分级规则总表 / Consolidated Grading Rules</w:t>
      </w:r>
    </w:p>
    <w:p>
      <w:pPr>
        <w:pStyle w:val="ListNumber"/>
      </w:pPr>
      <w:r>
        <w:rPr>
          <w:rFonts w:ascii="Calibri" w:hAnsi="Calibri" w:eastAsia="Microsoft YaHei"/>
          <w:color w:val="17212B"/>
          <w:sz w:val="20"/>
        </w:rPr>
        <w:t>伪代码 / Pseudocode</w:t>
      </w:r>
    </w:p>
    <w:p>
      <w:pPr>
        <w:pStyle w:val="ListNumber"/>
      </w:pPr>
      <w:r>
        <w:rPr>
          <w:rFonts w:ascii="Calibri" w:hAnsi="Calibri" w:eastAsia="Microsoft YaHei"/>
          <w:color w:val="17212B"/>
          <w:sz w:val="20"/>
        </w:rPr>
        <w:t>示例计算 / Worked Examples</w:t>
      </w:r>
    </w:p>
    <w:p>
      <w:pPr>
        <w:pStyle w:val="ListNumber"/>
      </w:pPr>
      <w:r>
        <w:rPr>
          <w:rFonts w:ascii="Calibri" w:hAnsi="Calibri" w:eastAsia="Microsoft YaHei"/>
          <w:color w:val="17212B"/>
          <w:sz w:val="20"/>
        </w:rPr>
        <w:t>当前实现差异与限制 / Current Implementation Notes</w:t>
      </w:r>
    </w:p>
    <w:p>
      <w:pPr>
        <w:pStyle w:val="ListNumber"/>
      </w:pPr>
      <w:r>
        <w:rPr>
          <w:rFonts w:ascii="Calibri" w:hAnsi="Calibri" w:eastAsia="Microsoft YaHei"/>
          <w:color w:val="17212B"/>
          <w:sz w:val="20"/>
        </w:rPr>
        <w:t>源码索引 / Source Code Index</w:t>
      </w:r>
    </w:p>
    <w:p>
      <w:r>
        <w:br w:type="page"/>
      </w:r>
    </w:p>
    <w:p>
      <w:pPr>
        <w:pStyle w:val="Heading1"/>
        <w:keepNext/>
      </w:pPr>
      <w:r>
        <w:rPr>
          <w:b/>
        </w:rPr>
        <w:t>1. 执行摘要</w:t>
      </w:r>
      <w:r>
        <w:rPr>
          <w:b w:val="0"/>
          <w:i/>
          <w:color w:val="5B6773"/>
        </w:rPr>
        <w:t xml:space="preserve">  /  Executive Summary</w:t>
      </w:r>
    </w:p>
    <w:p>
      <w:pPr>
        <w:keepLines/>
        <w:spacing w:after="140"/>
      </w:pPr>
      <w:r>
        <w:rPr>
          <w:rFonts w:ascii="Calibri" w:hAnsi="Calibri" w:eastAsia="Microsoft YaHei"/>
          <w:b w:val="0"/>
          <w:color w:val="17212B"/>
          <w:sz w:val="21"/>
        </w:rPr>
        <w:t>LearnAIJava 的成绩由 Java Judge 和官方测试用例决定；AI Engine 只解释结果、识别错误模式并生成学习建议，不参与加分、扣分或改写代码。</w:t>
        <w:br/>
      </w:r>
      <w:r>
        <w:rPr>
          <w:rFonts w:ascii="Calibri" w:hAnsi="Calibri" w:eastAsia="Microsoft YaHei"/>
          <w:i/>
          <w:color w:val="5B6773"/>
          <w:sz w:val="19"/>
        </w:rPr>
        <w:t>LearnAIJava scores are determined by the Java Judge and official test cases. The AI Engine only explains results, recognizes error patterns, and generates learning guidance; it does not add marks, deduct marks, or rewrite student code.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0F766E"/>
          <w:left w:val="single" w:sz="8" w:color="0F766E"/>
          <w:bottom w:val="single" w:sz="8" w:color="0F766E"/>
          <w:right w:val="single" w:sz="8" w:color="0F766E"/>
          <w:insideH w:val="single" w:sz="8" w:color="0F766E"/>
          <w:insideV w:val="single" w:sz="8" w:color="0F766E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8F7F5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0F766E"/>
                <w:sz w:val="18"/>
              </w:rPr>
              <w:t>核心结论 / KEY CONCLUSION</w:t>
              <w:br/>
            </w:r>
            <w:r>
              <w:rPr>
                <w:rFonts w:ascii="Calibri" w:hAnsi="Calibri" w:eastAsia="Microsoft YaHei"/>
                <w:b/>
                <w:color w:val="17212B"/>
                <w:sz w:val="20"/>
              </w:rPr>
              <w:t>系统包含两套规则：Analytics Rule 用于平均分、完成率、趋势和风险分级；Code Insight Rule 用于编译、运行、超时和输出错误诊断。</w:t>
              <w:br/>
            </w:r>
            <w:r>
              <w:rPr>
                <w:rFonts w:ascii="Calibri" w:hAnsi="Calibri" w:eastAsia="Microsoft YaHei"/>
                <w:i/>
                <w:color w:val="5B6773"/>
                <w:sz w:val="18"/>
              </w:rPr>
              <w:t>The system has two rule families: Analytics Rules for averages, completion, trends and risk grading; and Code Insight Rules for compile, runtime, limit and output diagnoses.</w:t>
            </w:r>
          </w:p>
        </w:tc>
      </w:tr>
    </w:tbl>
    <w:p>
      <w:pPr>
        <w:spacing w:after="20"/>
      </w:pPr>
    </w:p>
    <w:p>
      <w:pPr>
        <w:pStyle w:val="ListBullet"/>
        <w:keepLines/>
      </w:pPr>
      <w:r>
        <w:rPr>
          <w:rFonts w:ascii="Calibri" w:hAnsi="Calibri" w:eastAsia="Microsoft YaHei"/>
          <w:color w:val="17212B"/>
          <w:sz w:val="20"/>
        </w:rPr>
        <w:t>成绩采用测试用例权重比例计算，保留两位小数。</w:t>
        <w:br/>
      </w:r>
      <w:r>
        <w:rPr>
          <w:rFonts w:ascii="Calibri" w:hAnsi="Calibri" w:eastAsia="Microsoft YaHei"/>
          <w:i/>
          <w:color w:val="5B6773"/>
          <w:sz w:val="18"/>
        </w:rPr>
        <w:t>Scores use weighted test-case proportions and are rounded to two decimals.</w:t>
      </w:r>
    </w:p>
    <w:p>
      <w:pPr>
        <w:pStyle w:val="ListBullet"/>
        <w:keepLines/>
      </w:pPr>
      <w:r>
        <w:rPr>
          <w:rFonts w:ascii="Calibri" w:hAnsi="Calibri" w:eastAsia="Microsoft YaHei"/>
          <w:color w:val="17212B"/>
          <w:sz w:val="20"/>
        </w:rPr>
        <w:t>学生与教师的大多数成绩指标使用每道作业题的最新记录。</w:t>
        <w:br/>
      </w:r>
      <w:r>
        <w:rPr>
          <w:rFonts w:ascii="Calibri" w:hAnsi="Calibri" w:eastAsia="Microsoft YaHei"/>
          <w:i/>
          <w:color w:val="5B6773"/>
          <w:sz w:val="18"/>
        </w:rPr>
        <w:t>Most student and instructor score metrics use the latest record per assignment question.</w:t>
      </w:r>
    </w:p>
    <w:p>
      <w:pPr>
        <w:pStyle w:val="ListBullet"/>
        <w:keepLines/>
      </w:pPr>
      <w:r>
        <w:rPr>
          <w:rFonts w:ascii="Calibri" w:hAnsi="Calibri" w:eastAsia="Microsoft YaHei"/>
          <w:color w:val="17212B"/>
          <w:sz w:val="20"/>
        </w:rPr>
        <w:t>学生风险和班级风险均由固定阈值触发，不存在机器学习概率或置信度。</w:t>
        <w:br/>
      </w:r>
      <w:r>
        <w:rPr>
          <w:rFonts w:ascii="Calibri" w:hAnsi="Calibri" w:eastAsia="Microsoft YaHei"/>
          <w:i/>
          <w:color w:val="5B6773"/>
          <w:sz w:val="18"/>
        </w:rPr>
        <w:t>Student and class risk are triggered by fixed thresholds; there is no machine-learning probability or confidence score.</w:t>
      </w:r>
    </w:p>
    <w:p>
      <w:pPr>
        <w:pStyle w:val="ListBullet"/>
        <w:keepLines/>
      </w:pPr>
      <w:r>
        <w:rPr>
          <w:rFonts w:ascii="Calibri" w:hAnsi="Calibri" w:eastAsia="Microsoft YaHei"/>
          <w:color w:val="17212B"/>
          <w:sz w:val="20"/>
        </w:rPr>
        <w:t>拼写识别依赖 javac 的 unknown symbol 信息、候选词表和 Levenshtein 编辑距离。</w:t>
        <w:br/>
      </w:r>
      <w:r>
        <w:rPr>
          <w:rFonts w:ascii="Calibri" w:hAnsi="Calibri" w:eastAsia="Microsoft YaHei"/>
          <w:i/>
          <w:color w:val="5B6773"/>
          <w:sz w:val="18"/>
        </w:rPr>
        <w:t>Typo recognition relies on javac unknown-symbol diagnostics, a candidate dictionary, and Levenshtein edit distance.</w:t>
      </w:r>
    </w:p>
    <w:p>
      <w:pPr>
        <w:pStyle w:val="Heading1"/>
        <w:keepNext/>
      </w:pPr>
      <w:r>
        <w:rPr>
          <w:b/>
        </w:rPr>
        <w:t>2. 架构、数据来源与统计口径</w:t>
      </w:r>
      <w:r>
        <w:rPr>
          <w:b w:val="0"/>
          <w:i/>
          <w:color w:val="5B6773"/>
        </w:rPr>
        <w:t xml:space="preserve">  /  Architecture, Data Sources and Statistical Scope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806440" cy="2967736"/>
            <wp:docPr id="1" name="Picture 1" title="Figure 1. End-to-end scoring, analytics and AI feedback flow" descr="Figure 1. End-to-end scoring, analytics and AI feedback flow / 图 1：成绩、分析与 AI Feedback 的端到端流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alytics_pipelin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677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Calibri" w:hAnsi="Calibri" w:eastAsia="Microsoft YaHei"/>
          <w:i/>
          <w:color w:val="5B6773"/>
          <w:sz w:val="17"/>
        </w:rPr>
        <w:t>图 1：成绩、分析与 AI Feedback 的端到端流程 / Figure 1. End-to-end scoring, analytics and AI feedback flow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2100"/>
        <w:gridCol w:w="3500"/>
        <w:gridCol w:w="3760"/>
      </w:tblGrid>
      <w:tr>
        <w:trPr>
          <w:cantSplit/>
          <w:tblHeader w:val="true"/>
        </w:trPr>
        <w:tc>
          <w:tcPr>
            <w:tcW w:type="dxa" w:w="2100"/>
            <w:shd w:fill="12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数据实体 / Entity</w:t>
            </w:r>
          </w:p>
        </w:tc>
        <w:tc>
          <w:tcPr>
            <w:tcW w:type="dxa" w:w="3500"/>
            <w:shd w:fill="12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关键字段 / Key fields</w:t>
            </w:r>
          </w:p>
        </w:tc>
        <w:tc>
          <w:tcPr>
            <w:tcW w:type="dxa" w:w="3760"/>
            <w:shd w:fill="12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用途 / Purpose</w:t>
            </w:r>
          </w:p>
        </w:tc>
      </w:tr>
      <w:tr>
        <w:trPr>
          <w:cantSplit/>
        </w:trP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submissions</w:t>
            </w:r>
          </w:p>
        </w:tc>
        <w:tc>
          <w:tcPr>
            <w:tcW w:type="dxa" w:w="3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score, status, judge_status, test_passed, test_total, evaluated_at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成绩、错误率、趋势与提交状态</w:t>
              <w:br/>
              <w:t>Scores, error rates, trends and submission state</w:t>
            </w:r>
          </w:p>
        </w:tc>
      </w:tr>
      <w:tr>
        <w:trPr>
          <w:cantSplit/>
        </w:trPr>
        <w:tc>
          <w:tcPr>
            <w:tcW w:type="dxa" w:w="2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submission_test_results</w:t>
            </w:r>
          </w:p>
        </w:tc>
        <w:tc>
          <w:tcPr>
            <w:tcW w:type="dxa" w:w="3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passed, run_status, weight, duration_ms</w:t>
            </w:r>
          </w:p>
        </w:tc>
        <w:tc>
          <w:tcPr>
            <w:tcW w:type="dxa" w:w="37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测试用例证据</w:t>
              <w:br/>
              <w:t>Per-case evidence</w:t>
            </w:r>
          </w:p>
        </w:tc>
      </w:tr>
      <w:tr>
        <w:trPr>
          <w:cantSplit/>
        </w:trP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questions</w:t>
            </w:r>
          </w:p>
        </w:tc>
        <w:tc>
          <w:tcPr>
            <w:tcW w:type="dxa" w:w="3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topic, subtopic, difficulty, chapter_title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Topic、难度和章节聚合</w:t>
              <w:br/>
              <w:t>Topic, difficulty and chapter grouping</w:t>
            </w:r>
          </w:p>
        </w:tc>
      </w:tr>
      <w:tr>
        <w:trPr>
          <w:cantSplit/>
        </w:trPr>
        <w:tc>
          <w:tcPr>
            <w:tcW w:type="dxa" w:w="2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assignments / assignment_questions</w:t>
            </w:r>
          </w:p>
        </w:tc>
        <w:tc>
          <w:tcPr>
            <w:tcW w:type="dxa" w:w="3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assignment_id, marks, question_order</w:t>
            </w:r>
          </w:p>
        </w:tc>
        <w:tc>
          <w:tcPr>
            <w:tcW w:type="dxa" w:w="37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作业范围和题目映射</w:t>
              <w:br/>
              <w:t>Assignment scope and question mapping</w:t>
            </w:r>
          </w:p>
        </w:tc>
      </w:tr>
      <w:tr>
        <w:trPr>
          <w:cantSplit/>
        </w:trP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class_students / students</w:t>
            </w:r>
          </w:p>
        </w:tc>
        <w:tc>
          <w:tcPr>
            <w:tcW w:type="dxa" w:w="3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class_id, student_id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班级成员与教师筛选</w:t>
              <w:br/>
              <w:t>Class roster and instructor filtering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b/>
        </w:rPr>
        <w:t>2.1 最新记录去重</w:t>
      </w:r>
      <w:r>
        <w:rPr>
          <w:b w:val="0"/>
          <w:i/>
          <w:color w:val="5B6773"/>
        </w:rPr>
        <w:t xml:space="preserve">  /  Latest-record deduplication</w:t>
      </w:r>
    </w:p>
    <w:p>
      <w:pPr>
        <w:keepLines/>
        <w:spacing w:after="140"/>
      </w:pPr>
      <w:r>
        <w:rPr>
          <w:rFonts w:ascii="Calibri" w:hAnsi="Calibri" w:eastAsia="Microsoft YaHei"/>
          <w:b w:val="0"/>
          <w:color w:val="17212B"/>
          <w:sz w:val="21"/>
        </w:rPr>
        <w:t>学生个人分析按 assignment_question_id 保留最新记录；教师班级分析按 student_id + assignment_question_id 保留最新记录。这避免同一道题被反复 Evaluate 后重复影响平均分。</w:t>
        <w:br/>
      </w:r>
      <w:r>
        <w:rPr>
          <w:rFonts w:ascii="Calibri" w:hAnsi="Calibri" w:eastAsia="Microsoft YaHei"/>
          <w:i/>
          <w:color w:val="5B6773"/>
          <w:sz w:val="19"/>
        </w:rPr>
        <w:t>Student self-analytics keeps the latest row per assignment_question_id. Instructor class analytics keeps the latest row per student_id + assignment_question_id. This prevents repeated Evaluate attempts on the same question from multiplying its effect on averages.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1900"/>
        <w:gridCol w:w="2700"/>
        <w:gridCol w:w="2700"/>
        <w:gridCol w:w="2060"/>
      </w:tblGrid>
      <w:tr>
        <w:trPr>
          <w:cantSplit/>
          <w:tblHeader w:val="true"/>
        </w:trPr>
        <w:tc>
          <w:tcPr>
            <w:tcW w:type="dxa" w:w="1900"/>
            <w:shd w:fill="0F766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分析页面 / View</w:t>
            </w:r>
          </w:p>
        </w:tc>
        <w:tc>
          <w:tcPr>
            <w:tcW w:type="dxa" w:w="2700"/>
            <w:shd w:fill="0F766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平均分样本 / Score sample</w:t>
            </w:r>
          </w:p>
        </w:tc>
        <w:tc>
          <w:tcPr>
            <w:tcW w:type="dxa" w:w="2700"/>
            <w:shd w:fill="0F766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错误率样本 / Error-rate sample</w:t>
            </w:r>
          </w:p>
        </w:tc>
        <w:tc>
          <w:tcPr>
            <w:tcW w:type="dxa" w:w="2060"/>
            <w:shd w:fill="0F766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查询上限 / Limit</w:t>
            </w:r>
          </w:p>
        </w:tc>
      </w:tr>
      <w:tr>
        <w:trPr>
          <w:cantSplit/>
        </w:trP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学生个人 / Student self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每题最新记录</w:t>
              <w:br/>
              <w:t>Latest per question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全部历史尝试</w:t>
              <w:br/>
              <w:t>All attempts</w:t>
            </w:r>
          </w:p>
        </w:tc>
        <w:tc>
          <w:tcPr>
            <w:tcW w:type="dxa" w:w="2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100</w:t>
            </w:r>
          </w:p>
        </w:tc>
      </w:tr>
      <w:tr>
        <w:trPr>
          <w:cantSplit/>
        </w:trPr>
        <w:tc>
          <w:tcPr>
            <w:tcW w:type="dxa" w:w="19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教师班级 / Instructor class</w:t>
            </w:r>
          </w:p>
        </w:tc>
        <w:tc>
          <w:tcPr>
            <w:tcW w:type="dxa" w:w="2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每个学生每题最新记录</w:t>
              <w:br/>
              <w:t>Latest per student-question</w:t>
            </w:r>
          </w:p>
        </w:tc>
        <w:tc>
          <w:tcPr>
            <w:tcW w:type="dxa" w:w="2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全部历史尝试</w:t>
              <w:br/>
              <w:t>All attempts</w:t>
            </w:r>
          </w:p>
        </w:tc>
        <w:tc>
          <w:tcPr>
            <w:tcW w:type="dxa" w:w="20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2,000</w:t>
            </w:r>
          </w:p>
        </w:tc>
      </w:tr>
      <w:tr>
        <w:trPr>
          <w:cantSplit/>
        </w:trP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教师单个学生 / Instructor student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每题最新记录</w:t>
              <w:br/>
              <w:t>Latest per question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每题最新记录</w:t>
              <w:br/>
              <w:t>Latest per question</w:t>
            </w:r>
          </w:p>
        </w:tc>
        <w:tc>
          <w:tcPr>
            <w:tcW w:type="dxa" w:w="2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1,000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b/>
        </w:rPr>
        <w:t>3. Judge 评分与状态计算</w:t>
      </w:r>
      <w:r>
        <w:rPr>
          <w:b w:val="0"/>
          <w:i/>
          <w:color w:val="5B6773"/>
        </w:rPr>
        <w:t xml:space="preserve">  /  Judge Scoring and Status Calculation</w:t>
      </w:r>
    </w:p>
    <w:p>
      <w:pPr>
        <w:pStyle w:val="Heading2"/>
        <w:keepNext/>
      </w:pPr>
      <w:r>
        <w:rPr>
          <w:b/>
        </w:rPr>
        <w:t>3.1 测试用例通过条件</w:t>
      </w:r>
      <w:r>
        <w:rPr>
          <w:b w:val="0"/>
          <w:i/>
          <w:color w:val="5B6773"/>
        </w:rPr>
        <w:t xml:space="preserve">  /  Test-case pass condition</w:t>
      </w:r>
    </w:p>
    <w:p>
      <w:pPr>
        <w:keepLines/>
        <w:spacing w:after="140"/>
      </w:pPr>
      <w:r>
        <w:rPr>
          <w:rFonts w:ascii="Calibri" w:hAnsi="Calibri" w:eastAsia="Microsoft YaHei"/>
          <w:b w:val="0"/>
          <w:color w:val="17212B"/>
          <w:sz w:val="21"/>
        </w:rPr>
        <w:t>测试用例只有在程序运行状态为 success，且实际输出满足指定比较模式时才计为通过。隐藏案例和样例都可以设置独立 weight。</w:t>
        <w:br/>
      </w:r>
      <w:r>
        <w:rPr>
          <w:rFonts w:ascii="Calibri" w:hAnsi="Calibri" w:eastAsia="Microsoft YaHei"/>
          <w:i/>
          <w:color w:val="5B6773"/>
          <w:sz w:val="19"/>
        </w:rPr>
        <w:t>A test case passes only when the run status is success and actual output matches the selected comparison mode. Hidden and sample cases may each carry an independent weight.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1700"/>
        <w:gridCol w:w="4700"/>
        <w:gridCol w:w="2960"/>
      </w:tblGrid>
      <w:tr>
        <w:trPr>
          <w:cantSplit/>
          <w:tblHeader w:val="true"/>
        </w:trPr>
        <w:tc>
          <w:tcPr>
            <w:tcW w:type="dxa" w:w="1700"/>
            <w:shd w:fill="2563A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模式 / Mode</w:t>
            </w:r>
          </w:p>
        </w:tc>
        <w:tc>
          <w:tcPr>
            <w:tcW w:type="dxa" w:w="4700"/>
            <w:shd w:fill="2563A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比较规则 / Comparison rule</w:t>
            </w:r>
          </w:p>
        </w:tc>
        <w:tc>
          <w:tcPr>
            <w:tcW w:type="dxa" w:w="2960"/>
            <w:shd w:fill="2563A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典型影响 / Typical effect</w:t>
            </w:r>
          </w:p>
        </w:tc>
      </w:tr>
      <w:tr>
        <w:trPr>
          <w:cantSplit/>
        </w:trP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exact</w:t>
            </w:r>
          </w:p>
        </w:tc>
        <w:tc>
          <w:tcPr>
            <w:tcW w:type="dxa" w:w="4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实际字符串必须与预期字符串完全相同</w:t>
              <w:br/>
              <w:t>Actual string must equal expected exactly</w:t>
            </w:r>
          </w:p>
        </w:tc>
        <w:tc>
          <w:tcPr>
            <w:tcW w:type="dxa" w:w="2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空格、换行均敏感</w:t>
              <w:br/>
              <w:t>Whitespace and line breaks matter</w:t>
            </w:r>
          </w:p>
        </w:tc>
      </w:tr>
      <w:tr>
        <w:trPr>
          <w:cantSplit/>
        </w:trPr>
        <w:tc>
          <w:tcPr>
            <w:tcW w:type="dxa" w:w="1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trim</w:t>
            </w:r>
          </w:p>
        </w:tc>
        <w:tc>
          <w:tcPr>
            <w:tcW w:type="dxa" w:w="4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统一换行并忽略整体首尾空白</w:t>
              <w:br/>
              <w:t>Standardize newlines and trim outer whitespace</w:t>
            </w:r>
          </w:p>
        </w:tc>
        <w:tc>
          <w:tcPr>
            <w:tcW w:type="dxa" w:w="29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默认模式</w:t>
              <w:br/>
              <w:t>Default mode</w:t>
            </w:r>
          </w:p>
        </w:tc>
      </w:tr>
      <w:tr>
        <w:trPr>
          <w:cantSplit/>
        </w:trP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normalize</w:t>
            </w:r>
          </w:p>
        </w:tc>
        <w:tc>
          <w:tcPr>
            <w:tcW w:type="dxa" w:w="4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统一换行、trim，并把连续空白压缩为一个空格</w:t>
              <w:br/>
              <w:t>Standardize, trim and collapse whitespace</w:t>
            </w:r>
          </w:p>
        </w:tc>
        <w:tc>
          <w:tcPr>
            <w:tcW w:type="dxa" w:w="2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适合宽松文本比较</w:t>
              <w:br/>
              <w:t>Useful for tolerant text matching</w:t>
            </w:r>
          </w:p>
        </w:tc>
      </w:tr>
    </w:tbl>
    <w:p>
      <w:pPr>
        <w:spacing w:after="20"/>
      </w:pP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D97706"/>
          <w:left w:val="single" w:sz="8" w:color="D97706"/>
          <w:bottom w:val="single" w:sz="8" w:color="D97706"/>
          <w:right w:val="single" w:sz="8" w:color="D97706"/>
          <w:insideH w:val="single" w:sz="8" w:color="D97706"/>
          <w:insideV w:val="single" w:sz="8" w:color="D9770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E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color w:val="D97706"/>
                <w:sz w:val="18"/>
              </w:rPr>
              <w:t>题目成绩 / Question score</w:t>
            </w:r>
          </w:p>
          <w:p>
            <w:pPr>
              <w:spacing w:before="80" w:after="80"/>
              <w:jc w:val="center"/>
            </w:pPr>
            <w:r>
              <w:rPr>
                <w:rFonts w:ascii="Cambria Math" w:hAnsi="Cambria Math" w:eastAsia="Microsoft YaHei"/>
                <w:b/>
                <w:color w:val="12324A"/>
                <w:sz w:val="26"/>
              </w:rPr>
              <w:t>Score = round(100 × Σ(wᵢ × Iᵢ) / Σwᵢ, 2)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color w:val="17212B"/>
                <w:sz w:val="18"/>
              </w:rPr>
              <w:t>wᵢ 为测试权重；Iᵢ 通过时为 1，否则为 0。</w:t>
              <w:br/>
            </w:r>
            <w:r>
              <w:rPr>
                <w:rFonts w:ascii="Calibri" w:hAnsi="Calibri" w:eastAsia="Microsoft YaHei"/>
                <w:i/>
                <w:color w:val="5B6773"/>
                <w:sz w:val="17"/>
              </w:rPr>
              <w:t>wᵢ is the test weight; Iᵢ equals 1 for a pass and 0 otherwise.</w:t>
            </w:r>
          </w:p>
        </w:tc>
      </w:tr>
    </w:tbl>
    <w:p>
      <w:pPr>
        <w:spacing w:after="20"/>
      </w:pPr>
    </w:p>
    <w:p>
      <w:pPr>
        <w:keepNext/>
        <w:spacing w:before="80" w:after="80"/>
      </w:pPr>
      <w:r>
        <w:rPr>
          <w:rFonts w:ascii="Calibri" w:hAnsi="Calibri" w:eastAsia="Microsoft YaHei"/>
          <w:b/>
          <w:color w:val="6B4EFF"/>
          <w:sz w:val="18"/>
        </w:rPr>
        <w:t>代码片段 1：权重成绩计算 / Code 1. Weighted score calculation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AAB7C4"/>
          <w:left w:val="single" w:sz="6" w:color="AAB7C4"/>
          <w:bottom w:val="single" w:sz="6" w:color="AAB7C4"/>
          <w:right w:val="single" w:sz="6" w:color="AAB7C4"/>
          <w:insideH w:val="single" w:sz="6" w:color="AAB7C4"/>
          <w:insideV w:val="single" w:sz="6" w:color="AAB7C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6F8"/>
          </w:tcPr>
          <w:p>
            <w:pPr>
              <w:spacing w:after="0" w:line="252" w:lineRule="auto"/>
            </w:pPr>
            <w:r>
              <w:rPr>
                <w:rFonts w:ascii="Consolas" w:hAnsi="Consolas" w:eastAsia="Microsoft YaHei"/>
                <w:color w:val="12324A"/>
                <w:sz w:val="16"/>
              </w:rPr>
              <w:t>$score = $totalWeight &gt; 0</w:t>
              <w:br/>
              <w:t xml:space="preserve">    ? round(($earnedWeight / $totalWeight) * 100, 2)</w:t>
              <w:br/>
              <w:t xml:space="preserve">    : 0.0;</w:t>
              <w:br/>
              <w:br/>
              <w:t>$evaluation['status'] =</w:t>
              <w:br/>
              <w:t xml:space="preserve">    $earnedWeight &gt;= $totalWeight ? 'passed' : 'failed';</w:t>
            </w:r>
          </w:p>
        </w:tc>
      </w:tr>
    </w:tbl>
    <w:p>
      <w:pPr>
        <w:spacing w:before="40" w:after="140"/>
      </w:pPr>
      <w:r>
        <w:rPr>
          <w:rFonts w:ascii="Consolas" w:hAnsi="Consolas" w:eastAsia="Microsoft YaHei"/>
          <w:i/>
          <w:color w:val="5B6773"/>
          <w:sz w:val="15"/>
        </w:rPr>
        <w:t>Source / 来源: app/Services/Judge/EvaluateService.php:176-180</w:t>
      </w:r>
    </w:p>
    <w:p>
      <w:pPr>
        <w:pStyle w:val="Heading2"/>
        <w:keepNext/>
      </w:pPr>
      <w:r>
        <w:rPr>
          <w:b/>
        </w:rPr>
        <w:t>3.2 Judge Status 映射</w:t>
      </w:r>
      <w:r>
        <w:rPr>
          <w:b w:val="0"/>
          <w:i/>
          <w:color w:val="5B6773"/>
        </w:rPr>
        <w:t xml:space="preserve">  /  Judge-status mapping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3100"/>
        <w:gridCol w:w="2200"/>
        <w:gridCol w:w="4060"/>
      </w:tblGrid>
      <w:tr>
        <w:trPr>
          <w:cantSplit/>
          <w:tblHeader w:val="true"/>
        </w:trPr>
        <w:tc>
          <w:tcPr>
            <w:tcW w:type="dxa" w:w="3100"/>
            <w:shd w:fill="12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条件 / Condition</w:t>
            </w:r>
          </w:p>
        </w:tc>
        <w:tc>
          <w:tcPr>
            <w:tcW w:type="dxa" w:w="2200"/>
            <w:shd w:fill="12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保存状态 / Stored judge_status</w:t>
            </w:r>
          </w:p>
        </w:tc>
        <w:tc>
          <w:tcPr>
            <w:tcW w:type="dxa" w:w="4060"/>
            <w:shd w:fill="12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说明 / Meaning</w:t>
            </w:r>
          </w:p>
        </w:tc>
      </w:tr>
      <w:tr>
        <w:trPr>
          <w:cantSplit/>
        </w:trPr>
        <w:tc>
          <w:tcPr>
            <w:tcW w:type="dxa" w:w="3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全部测试通过 / All tests pass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accepted</w:t>
            </w:r>
          </w:p>
        </w:tc>
        <w:tc>
          <w:tcPr>
            <w:tcW w:type="dxa" w:w="4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最终通过</w:t>
              <w:br/>
              <w:t>Final acceptance</w:t>
            </w:r>
          </w:p>
        </w:tc>
      </w:tr>
      <w:tr>
        <w:trPr>
          <w:cantSplit/>
        </w:trPr>
        <w:tc>
          <w:tcPr>
            <w:tcW w:type="dxa" w:w="3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compile_error 或 compile_timeout</w:t>
            </w:r>
          </w:p>
        </w:tc>
        <w:tc>
          <w:tcPr>
            <w:tcW w:type="dxa" w:w="2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compile_error</w:t>
            </w:r>
          </w:p>
        </w:tc>
        <w:tc>
          <w:tcPr>
            <w:tcW w:type="dxa" w:w="40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编译阶段失败</w:t>
              <w:br/>
              <w:t>Compilation-stage failure</w:t>
            </w:r>
          </w:p>
        </w:tc>
      </w:tr>
      <w:tr>
        <w:trPr>
          <w:cantSplit/>
        </w:trPr>
        <w:tc>
          <w:tcPr>
            <w:tcW w:type="dxa" w:w="3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timeout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time_limit_exceeded</w:t>
            </w:r>
          </w:p>
        </w:tc>
        <w:tc>
          <w:tcPr>
            <w:tcW w:type="dxa" w:w="4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运行超时</w:t>
              <w:br/>
              <w:t>Time limit</w:t>
            </w:r>
          </w:p>
        </w:tc>
      </w:tr>
      <w:tr>
        <w:trPr>
          <w:cantSplit/>
        </w:trPr>
        <w:tc>
          <w:tcPr>
            <w:tcW w:type="dxa" w:w="3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runtime_error</w:t>
            </w:r>
          </w:p>
        </w:tc>
        <w:tc>
          <w:tcPr>
            <w:tcW w:type="dxa" w:w="2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runtime_error</w:t>
            </w:r>
          </w:p>
        </w:tc>
        <w:tc>
          <w:tcPr>
            <w:tcW w:type="dxa" w:w="40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Java 异常或非零退出</w:t>
              <w:br/>
              <w:t>Java exception or non-zero exit</w:t>
            </w:r>
          </w:p>
        </w:tc>
      </w:tr>
      <w:tr>
        <w:trPr>
          <w:cantSplit/>
        </w:trPr>
        <w:tc>
          <w:tcPr>
            <w:tcW w:type="dxa" w:w="3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output_limit_exceeded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runtime_error</w:t>
            </w:r>
          </w:p>
        </w:tc>
        <w:tc>
          <w:tcPr>
            <w:tcW w:type="dxa" w:w="4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输出过量当前保存为 runtime_error</w:t>
              <w:br/>
              <w:t>Output overflow is currently stored as runtime_error</w:t>
            </w:r>
          </w:p>
        </w:tc>
      </w:tr>
      <w:tr>
        <w:trPr>
          <w:cantSplit/>
        </w:trPr>
        <w:tc>
          <w:tcPr>
            <w:tcW w:type="dxa" w:w="3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其余未通过 / Other failed outputs</w:t>
            </w:r>
          </w:p>
        </w:tc>
        <w:tc>
          <w:tcPr>
            <w:tcW w:type="dxa" w:w="2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wrong_answer</w:t>
            </w:r>
          </w:p>
        </w:tc>
        <w:tc>
          <w:tcPr>
            <w:tcW w:type="dxa" w:w="40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输出与预期不匹配</w:t>
              <w:br/>
              <w:t>Output mismatch</w:t>
            </w:r>
          </w:p>
        </w:tc>
      </w:tr>
    </w:tbl>
    <w:p>
      <w:pPr>
        <w:spacing w:after="20"/>
      </w:pP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D97706"/>
          <w:left w:val="single" w:sz="8" w:color="D97706"/>
          <w:bottom w:val="single" w:sz="8" w:color="D97706"/>
          <w:right w:val="single" w:sz="8" w:color="D97706"/>
          <w:insideH w:val="single" w:sz="8" w:color="D97706"/>
          <w:insideV w:val="single" w:sz="8" w:color="D9770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E5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D97706"/>
                <w:sz w:val="18"/>
              </w:rPr>
              <w:t>重要 / IMPORTANT</w:t>
              <w:br/>
            </w:r>
            <w:r>
              <w:rPr>
                <w:rFonts w:ascii="Calibri" w:hAnsi="Calibri" w:eastAsia="Microsoft YaHei"/>
                <w:b/>
                <w:color w:val="17212B"/>
                <w:sz w:val="20"/>
              </w:rPr>
              <w:t>AI Feedback 的 severity 或 error_type 不参与 Score 公式；AI 不会修改官方成绩。</w:t>
              <w:br/>
            </w:r>
            <w:r>
              <w:rPr>
                <w:rFonts w:ascii="Calibri" w:hAnsi="Calibri" w:eastAsia="Microsoft YaHei"/>
                <w:i/>
                <w:color w:val="5B6773"/>
                <w:sz w:val="18"/>
              </w:rPr>
              <w:t>AI feedback severity and error_type do not participate in the score formula; the AI never changes the official score.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rPr>
          <w:b/>
        </w:rPr>
        <w:t>4. 学生端数据分析</w:t>
      </w:r>
      <w:r>
        <w:rPr>
          <w:b w:val="0"/>
          <w:i/>
          <w:color w:val="5B6773"/>
        </w:rPr>
        <w:t xml:space="preserve">  /  Student Analytics</w:t>
      </w:r>
    </w:p>
    <w:p>
      <w:pPr>
        <w:pStyle w:val="Heading2"/>
        <w:keepNext/>
      </w:pPr>
      <w:r>
        <w:rPr>
          <w:b/>
        </w:rPr>
        <w:t>4.1 指标与公式</w:t>
      </w:r>
      <w:r>
        <w:rPr>
          <w:b w:val="0"/>
          <w:i/>
          <w:color w:val="5B6773"/>
        </w:rPr>
        <w:t xml:space="preserve">  /  Metrics and formulae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2200"/>
        <w:gridCol w:w="4600"/>
        <w:gridCol w:w="2560"/>
      </w:tblGrid>
      <w:tr>
        <w:trPr>
          <w:cantSplit/>
          <w:tblHeader w:val="true"/>
        </w:trPr>
        <w:tc>
          <w:tcPr>
            <w:tcW w:type="dxa" w:w="2200"/>
            <w:shd w:fill="0F766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指标 / Metric</w:t>
            </w:r>
          </w:p>
        </w:tc>
        <w:tc>
          <w:tcPr>
            <w:tcW w:type="dxa" w:w="4600"/>
            <w:shd w:fill="0F766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公式或统计口径 / Formula or scope</w:t>
            </w:r>
          </w:p>
        </w:tc>
        <w:tc>
          <w:tcPr>
            <w:tcW w:type="dxa" w:w="2560"/>
            <w:shd w:fill="0F766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样本 / Sample</w:t>
            </w:r>
          </w:p>
        </w:tc>
      </w:tr>
      <w:tr>
        <w:trPr>
          <w:cantSplit/>
        </w:trP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Evaluate Records</w:t>
            </w:r>
          </w:p>
        </w:tc>
        <w:tc>
          <w:tcPr>
            <w:tcW w:type="dxa" w:w="4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count(all attempts)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全部历史尝试</w:t>
              <w:br/>
              <w:t>All attempts</w:t>
            </w:r>
          </w:p>
        </w:tc>
      </w:tr>
      <w:tr>
        <w:trPr>
          <w:cantSplit/>
        </w:trPr>
        <w:tc>
          <w:tcPr>
            <w:tcW w:type="dxa" w:w="2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Evaluated Questions</w:t>
            </w:r>
          </w:p>
        </w:tc>
        <w:tc>
          <w:tcPr>
            <w:tcW w:type="dxa" w:w="4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count(latest per assignment_question)</w:t>
            </w:r>
          </w:p>
        </w:tc>
        <w:tc>
          <w:tcPr>
            <w:tcW w:type="dxa" w:w="2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每题最新</w:t>
              <w:br/>
              <w:t>Latest per question</w:t>
            </w:r>
          </w:p>
        </w:tc>
      </w:tr>
      <w:tr>
        <w:trPr>
          <w:cantSplit/>
        </w:trP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Average Score</w:t>
            </w:r>
          </w:p>
        </w:tc>
        <w:tc>
          <w:tcPr>
            <w:tcW w:type="dxa" w:w="4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round(Σ latest scores / N, 2)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每题最新</w:t>
              <w:br/>
              <w:t>Latest per question</w:t>
            </w:r>
          </w:p>
        </w:tc>
      </w:tr>
      <w:tr>
        <w:trPr>
          <w:cantSplit/>
        </w:trPr>
        <w:tc>
          <w:tcPr>
            <w:tcW w:type="dxa" w:w="2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Best Score</w:t>
            </w:r>
          </w:p>
        </w:tc>
        <w:tc>
          <w:tcPr>
            <w:tcW w:type="dxa" w:w="4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max(latest scores)</w:t>
            </w:r>
          </w:p>
        </w:tc>
        <w:tc>
          <w:tcPr>
            <w:tcW w:type="dxa" w:w="2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每题最新</w:t>
              <w:br/>
              <w:t>Latest per question</w:t>
            </w:r>
          </w:p>
        </w:tc>
      </w:tr>
      <w:tr>
        <w:trPr>
          <w:cantSplit/>
        </w:trP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Latest Score</w:t>
            </w:r>
          </w:p>
        </w:tc>
        <w:tc>
          <w:tcPr>
            <w:tcW w:type="dxa" w:w="4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scores[0]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时间最新记录</w:t>
              <w:br/>
              <w:t>Most recent record</w:t>
            </w:r>
          </w:p>
        </w:tc>
      </w:tr>
      <w:tr>
        <w:trPr>
          <w:cantSplit/>
        </w:trPr>
        <w:tc>
          <w:tcPr>
            <w:tcW w:type="dxa" w:w="2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Accepted Rate</w:t>
            </w:r>
          </w:p>
        </w:tc>
        <w:tc>
          <w:tcPr>
            <w:tcW w:type="dxa" w:w="4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accepted attempts / all attempts × 100%</w:t>
            </w:r>
          </w:p>
        </w:tc>
        <w:tc>
          <w:tcPr>
            <w:tcW w:type="dxa" w:w="2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全部尝试</w:t>
              <w:br/>
              <w:t>All attempts</w:t>
            </w:r>
          </w:p>
        </w:tc>
      </w:tr>
      <w:tr>
        <w:trPr>
          <w:cantSplit/>
        </w:trP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Compile Error Rate</w:t>
            </w:r>
          </w:p>
        </w:tc>
        <w:tc>
          <w:tcPr>
            <w:tcW w:type="dxa" w:w="4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compile_error attempts / all attempts × 100%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全部尝试</w:t>
              <w:br/>
              <w:t>All attempts</w:t>
            </w:r>
          </w:p>
        </w:tc>
      </w:tr>
      <w:tr>
        <w:trPr>
          <w:cantSplit/>
        </w:trPr>
        <w:tc>
          <w:tcPr>
            <w:tcW w:type="dxa" w:w="2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Wrong Answer Rate</w:t>
            </w:r>
          </w:p>
        </w:tc>
        <w:tc>
          <w:tcPr>
            <w:tcW w:type="dxa" w:w="4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wrong_answer attempts / all attempts × 100%</w:t>
            </w:r>
          </w:p>
        </w:tc>
        <w:tc>
          <w:tcPr>
            <w:tcW w:type="dxa" w:w="2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全部尝试</w:t>
              <w:br/>
              <w:t>All attempts</w:t>
            </w:r>
          </w:p>
        </w:tc>
      </w:tr>
      <w:tr>
        <w:trPr>
          <w:cantSplit/>
        </w:trP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Submitted Assignments</w:t>
            </w:r>
          </w:p>
        </w:tc>
        <w:tc>
          <w:tcPr>
            <w:tcW w:type="dxa" w:w="4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count(distinct assignment_id where status=submitted)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全部尝试</w:t>
              <w:br/>
              <w:t>All attempts</w:t>
            </w:r>
          </w:p>
        </w:tc>
      </w:tr>
      <w:tr>
        <w:trPr>
          <w:cantSplit/>
        </w:trPr>
        <w:tc>
          <w:tcPr>
            <w:tcW w:type="dxa" w:w="2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Topic Average</w:t>
            </w:r>
          </w:p>
        </w:tc>
        <w:tc>
          <w:tcPr>
            <w:tcW w:type="dxa" w:w="4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Σ topic latest scores / topic record count</w:t>
            </w:r>
          </w:p>
        </w:tc>
        <w:tc>
          <w:tcPr>
            <w:tcW w:type="dxa" w:w="2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每题最新</w:t>
              <w:br/>
              <w:t>Latest per question</w:t>
            </w:r>
          </w:p>
        </w:tc>
      </w:tr>
      <w:tr>
        <w:trPr>
          <w:cantSplit/>
        </w:trP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Pass Rate</w:t>
            </w:r>
          </w:p>
        </w:tc>
        <w:tc>
          <w:tcPr>
            <w:tcW w:type="dxa" w:w="4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(accepted OR score≥100) / latest records × 100%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每题最新</w:t>
              <w:br/>
              <w:t>Latest per question</w:t>
            </w:r>
          </w:p>
        </w:tc>
      </w:tr>
      <w:tr>
        <w:trPr>
          <w:cantSplit/>
        </w:trPr>
        <w:tc>
          <w:tcPr>
            <w:tcW w:type="dxa" w:w="2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Assignment Activity</w:t>
            </w:r>
          </w:p>
        </w:tc>
        <w:tc>
          <w:tcPr>
            <w:tcW w:type="dxa" w:w="4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attempt count + historical average by assignment</w:t>
            </w:r>
          </w:p>
        </w:tc>
        <w:tc>
          <w:tcPr>
            <w:tcW w:type="dxa" w:w="2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全部尝试</w:t>
              <w:br/>
              <w:t>All attempts</w:t>
            </w:r>
          </w:p>
        </w:tc>
      </w:tr>
      <w:tr>
        <w:trPr>
          <w:cantSplit/>
        </w:trP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Difficulty / Chapter</w:t>
            </w:r>
          </w:p>
        </w:tc>
        <w:tc>
          <w:tcPr>
            <w:tcW w:type="dxa" w:w="4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average score grouped by metadata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每题最新</w:t>
              <w:br/>
              <w:t>Latest per question</w:t>
            </w:r>
          </w:p>
        </w:tc>
      </w:tr>
    </w:tbl>
    <w:p>
      <w:pPr>
        <w:spacing w:after="20"/>
      </w:pP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D97706"/>
          <w:left w:val="single" w:sz="8" w:color="D97706"/>
          <w:bottom w:val="single" w:sz="8" w:color="D97706"/>
          <w:right w:val="single" w:sz="8" w:color="D97706"/>
          <w:insideH w:val="single" w:sz="8" w:color="D97706"/>
          <w:insideV w:val="single" w:sz="8" w:color="D9770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E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color w:val="D97706"/>
                <w:sz w:val="18"/>
              </w:rPr>
              <w:t>平均值与比率 / Average and rate</w:t>
            </w:r>
          </w:p>
          <w:p>
            <w:pPr>
              <w:spacing w:before="80" w:after="80"/>
              <w:jc w:val="center"/>
            </w:pPr>
            <w:r>
              <w:rPr>
                <w:rFonts w:ascii="Cambria Math" w:hAnsi="Cambria Math" w:eastAsia="Microsoft YaHei"/>
                <w:b/>
                <w:color w:val="12324A"/>
                <w:sz w:val="26"/>
              </w:rPr>
              <w:t>Average = round(Σx / N, 2)     |     Rate = round(Count / Total × 100, 2)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color w:val="17212B"/>
                <w:sz w:val="18"/>
              </w:rPr>
              <w:t>没有样本时返回 0.00。</w:t>
              <w:br/>
            </w:r>
            <w:r>
              <w:rPr>
                <w:rFonts w:ascii="Calibri" w:hAnsi="Calibri" w:eastAsia="Microsoft YaHei"/>
                <w:i/>
                <w:color w:val="5B6773"/>
                <w:sz w:val="17"/>
              </w:rPr>
              <w:t>The implementation returns 0.00 when the sample is empty.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b/>
        </w:rPr>
        <w:t>4.2 趋势判断</w:t>
      </w:r>
      <w:r>
        <w:rPr>
          <w:b w:val="0"/>
          <w:i/>
          <w:color w:val="5B6773"/>
        </w:rPr>
        <w:t xml:space="preserve">  /  Trend classification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D97706"/>
          <w:left w:val="single" w:sz="8" w:color="D97706"/>
          <w:bottom w:val="single" w:sz="8" w:color="D97706"/>
          <w:right w:val="single" w:sz="8" w:color="D97706"/>
          <w:insideH w:val="single" w:sz="8" w:color="D97706"/>
          <w:insideV w:val="single" w:sz="8" w:color="D9770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E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color w:val="D97706"/>
                <w:sz w:val="18"/>
              </w:rPr>
              <w:t>最近趋势 / Recent trend</w:t>
            </w:r>
          </w:p>
          <w:p>
            <w:pPr>
              <w:spacing w:before="80" w:after="80"/>
              <w:jc w:val="center"/>
            </w:pPr>
            <w:r>
              <w:rPr>
                <w:rFonts w:ascii="Cambria Math" w:hAnsi="Cambria Math" w:eastAsia="Microsoft YaHei"/>
                <w:b/>
                <w:color w:val="12324A"/>
                <w:sz w:val="26"/>
              </w:rPr>
              <w:t>Δ = mean(newest 3) − mean(oldest 3)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color w:val="17212B"/>
                <w:sz w:val="18"/>
              </w:rPr>
              <w:t>记录少于 4 条时为 stable；Δ≥10 为 improving；Δ≤−10 为 dropping；其余为 stable。</w:t>
              <w:br/>
            </w:r>
            <w:r>
              <w:rPr>
                <w:rFonts w:ascii="Calibri" w:hAnsi="Calibri" w:eastAsia="Microsoft YaHei"/>
                <w:i/>
                <w:color w:val="5B6773"/>
                <w:sz w:val="17"/>
              </w:rPr>
              <w:t>Fewer than four records means stable; Δ≥10 means improving; Δ≤−10 means dropping; otherwise stable.</w:t>
            </w:r>
          </w:p>
        </w:tc>
      </w:tr>
    </w:tbl>
    <w:p>
      <w:pPr>
        <w:spacing w:after="20"/>
      </w:pP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D97706"/>
          <w:left w:val="single" w:sz="8" w:color="D97706"/>
          <w:bottom w:val="single" w:sz="8" w:color="D97706"/>
          <w:right w:val="single" w:sz="8" w:color="D97706"/>
          <w:insideH w:val="single" w:sz="8" w:color="D97706"/>
          <w:insideV w:val="single" w:sz="8" w:color="D9770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E5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D97706"/>
                <w:sz w:val="18"/>
              </w:rPr>
              <w:t>边界行为 / EDGE BEHAVIOUR</w:t>
              <w:br/>
            </w:r>
            <w:r>
              <w:rPr>
                <w:rFonts w:ascii="Calibri" w:hAnsi="Calibri" w:eastAsia="Microsoft YaHei"/>
                <w:b/>
                <w:color w:val="17212B"/>
                <w:sz w:val="20"/>
              </w:rPr>
              <w:t>只有 4 或 5 条记录时，newest 3 与 oldest 3 会重叠，因此趋势变化会被稀释。</w:t>
              <w:br/>
            </w:r>
            <w:r>
              <w:rPr>
                <w:rFonts w:ascii="Calibri" w:hAnsi="Calibri" w:eastAsia="Microsoft YaHei"/>
                <w:i/>
                <w:color w:val="5B6773"/>
                <w:sz w:val="18"/>
              </w:rPr>
              <w:t>With only four or five records, the newest-three and oldest-three windows overlap, which dampens the measured trend.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b/>
        </w:rPr>
        <w:t>4.3 学习表现与 Topic 分级</w:t>
      </w:r>
      <w:r>
        <w:rPr>
          <w:b w:val="0"/>
          <w:i/>
          <w:color w:val="5B6773"/>
        </w:rPr>
        <w:t xml:space="preserve">  /  Performance and topic grading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1700"/>
        <w:gridCol w:w="2700"/>
        <w:gridCol w:w="2900"/>
        <w:gridCol w:w="2060"/>
      </w:tblGrid>
      <w:tr>
        <w:trPr>
          <w:cantSplit/>
          <w:tblHeader w:val="true"/>
        </w:trPr>
        <w:tc>
          <w:tcPr>
            <w:tcW w:type="dxa" w:w="170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范围 / Range</w:t>
            </w:r>
          </w:p>
        </w:tc>
        <w:tc>
          <w:tcPr>
            <w:tcW w:type="dxa" w:w="270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学生摘要 / Student summary</w:t>
            </w:r>
          </w:p>
        </w:tc>
        <w:tc>
          <w:tcPr>
            <w:tcW w:type="dxa" w:w="290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Topic 反馈 / Topic feedback</w:t>
            </w:r>
          </w:p>
        </w:tc>
        <w:tc>
          <w:tcPr>
            <w:tcW w:type="dxa" w:w="206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颜色 / Colour</w:t>
            </w:r>
          </w:p>
        </w:tc>
      </w:tr>
      <w:tr>
        <w:trPr>
          <w:cantSplit/>
        </w:trP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无记录 / No records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No evaluated submissions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No topic data</w:t>
            </w:r>
          </w:p>
        </w:tc>
        <w:tc>
          <w:tcPr>
            <w:tcW w:type="dxa" w:w="2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Neutral / 灰</w:t>
            </w:r>
          </w:p>
        </w:tc>
      </w:tr>
      <w:tr>
        <w:trPr>
          <w:cantSplit/>
        </w:trPr>
        <w:tc>
          <w:tcPr>
            <w:tcW w:type="dxa" w:w="1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≥ 80%</w:t>
            </w:r>
          </w:p>
        </w:tc>
        <w:tc>
          <w:tcPr>
            <w:tcW w:type="dxa" w:w="2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Performing strongly</w:t>
            </w:r>
          </w:p>
        </w:tc>
        <w:tc>
          <w:tcPr>
            <w:tcW w:type="dxa" w:w="29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Strong / Keep warm</w:t>
            </w:r>
          </w:p>
        </w:tc>
        <w:tc>
          <w:tcPr>
            <w:tcW w:type="dxa" w:w="20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Success / 绿</w:t>
            </w:r>
          </w:p>
        </w:tc>
      </w:tr>
      <w:tr>
        <w:trPr>
          <w:cantSplit/>
        </w:trP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50%–79.99%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Making progress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Targeted attempts</w:t>
            </w:r>
          </w:p>
        </w:tc>
        <w:tc>
          <w:tcPr>
            <w:tcW w:type="dxa" w:w="2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Warning / 金</w:t>
            </w:r>
          </w:p>
        </w:tc>
      </w:tr>
      <w:tr>
        <w:trPr>
          <w:cantSplit/>
        </w:trPr>
        <w:tc>
          <w:tcPr>
            <w:tcW w:type="dxa" w:w="1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&lt; 50%</w:t>
            </w:r>
          </w:p>
        </w:tc>
        <w:tc>
          <w:tcPr>
            <w:tcW w:type="dxa" w:w="2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Core review recommended</w:t>
            </w:r>
          </w:p>
        </w:tc>
        <w:tc>
          <w:tcPr>
            <w:tcW w:type="dxa" w:w="29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Weak / Revisit examples</w:t>
            </w:r>
          </w:p>
        </w:tc>
        <w:tc>
          <w:tcPr>
            <w:tcW w:type="dxa" w:w="20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Danger / 红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b/>
        </w:rPr>
        <w:t>4.4 学生 AI 风险</w:t>
      </w:r>
      <w:r>
        <w:rPr>
          <w:b w:val="0"/>
          <w:i/>
          <w:color w:val="5B6773"/>
        </w:rPr>
        <w:t xml:space="preserve">  /  Student AI risk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1500"/>
        <w:gridCol w:w="4750"/>
        <w:gridCol w:w="3110"/>
      </w:tblGrid>
      <w:tr>
        <w:trPr>
          <w:cantSplit/>
          <w:tblHeader w:val="true"/>
        </w:trPr>
        <w:tc>
          <w:tcPr>
            <w:tcW w:type="dxa" w:w="150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风险 / Risk</w:t>
            </w:r>
          </w:p>
        </w:tc>
        <w:tc>
          <w:tcPr>
            <w:tcW w:type="dxa" w:w="475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触发条件 / Trigger condition</w:t>
            </w:r>
          </w:p>
        </w:tc>
        <w:tc>
          <w:tcPr>
            <w:tcW w:type="dxa" w:w="311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主要动作 / Primary action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no_data</w:t>
            </w:r>
          </w:p>
        </w:tc>
        <w:tc>
          <w:tcPr>
            <w:tcW w:type="dxa" w:w="4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attempts = 0</w:t>
            </w:r>
          </w:p>
        </w:tc>
        <w:tc>
          <w:tcPr>
            <w:tcW w:type="dxa" w:w="31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先完成一次 Evaluate</w:t>
              <w:br/>
              <w:t>Complete one Evaluate</w:t>
            </w:r>
          </w:p>
        </w:tc>
      </w:tr>
      <w:tr>
        <w:trPr>
          <w:cantSplit/>
        </w:trPr>
        <w:tc>
          <w:tcPr>
            <w:tcW w:type="dxa" w:w="1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high</w:t>
            </w:r>
          </w:p>
        </w:tc>
        <w:tc>
          <w:tcPr>
            <w:tcW w:type="dxa" w:w="47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average &lt; 50 OR compile ≥ 50% OR wrong ≥ 60%</w:t>
            </w:r>
          </w:p>
        </w:tc>
        <w:tc>
          <w:tcPr>
            <w:tcW w:type="dxa" w:w="311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优先修复基础语法或核心逻辑</w:t>
              <w:br/>
              <w:t>Prioritize syntax or core logic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medium</w:t>
            </w:r>
          </w:p>
        </w:tc>
        <w:tc>
          <w:tcPr>
            <w:tcW w:type="dxa" w:w="4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average &lt; 70 OR compile ≥ 30% OR wrong ≥ 40%</w:t>
            </w:r>
          </w:p>
        </w:tc>
        <w:tc>
          <w:tcPr>
            <w:tcW w:type="dxa" w:w="31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针对最低 Topic 练习</w:t>
              <w:br/>
              <w:t>Practice the weakest topic</w:t>
            </w:r>
          </w:p>
        </w:tc>
      </w:tr>
      <w:tr>
        <w:trPr>
          <w:cantSplit/>
        </w:trPr>
        <w:tc>
          <w:tcPr>
            <w:tcW w:type="dxa" w:w="1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low</w:t>
            </w:r>
          </w:p>
        </w:tc>
        <w:tc>
          <w:tcPr>
            <w:tcW w:type="dxa" w:w="47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未触发以上条件</w:t>
              <w:br/>
              <w:t>No higher condition triggered</w:t>
            </w:r>
          </w:p>
        </w:tc>
        <w:tc>
          <w:tcPr>
            <w:tcW w:type="dxa" w:w="311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持续练习并检查隐藏边界</w:t>
              <w:br/>
              <w:t>Continue practice and edge-case review</w:t>
            </w:r>
          </w:p>
        </w:tc>
      </w:tr>
    </w:tbl>
    <w:p>
      <w:pPr>
        <w:spacing w:after="20"/>
      </w:pPr>
    </w:p>
    <w:p>
      <w:pPr>
        <w:keepNext/>
        <w:spacing w:before="80" w:after="80"/>
      </w:pPr>
      <w:r>
        <w:rPr>
          <w:rFonts w:ascii="Calibri" w:hAnsi="Calibri" w:eastAsia="Microsoft YaHei"/>
          <w:b/>
          <w:color w:val="6B4EFF"/>
          <w:sz w:val="18"/>
        </w:rPr>
        <w:t>代码片段 2：学生风险分级 / Code 2. Student risk grading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AAB7C4"/>
          <w:left w:val="single" w:sz="6" w:color="AAB7C4"/>
          <w:bottom w:val="single" w:sz="6" w:color="AAB7C4"/>
          <w:right w:val="single" w:sz="6" w:color="AAB7C4"/>
          <w:insideH w:val="single" w:sz="6" w:color="AAB7C4"/>
          <w:insideV w:val="single" w:sz="6" w:color="AAB7C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6F8"/>
          </w:tcPr>
          <w:p>
            <w:pPr>
              <w:spacing w:after="0" w:line="252" w:lineRule="auto"/>
            </w:pPr>
            <w:r>
              <w:rPr>
                <w:rFonts w:ascii="Consolas" w:hAnsi="Consolas" w:eastAsia="Microsoft YaHei"/>
                <w:color w:val="12324A"/>
                <w:sz w:val="16"/>
              </w:rPr>
              <w:t>if ($attempts === 0) return 'no_data';</w:t>
              <w:br/>
              <w:br/>
              <w:t>if ($average &lt; 50 || $compileErrorRate &gt;= 50</w:t>
              <w:br/>
              <w:t xml:space="preserve">    || $wrongAnswerRate &gt;= 60) return 'high';</w:t>
              <w:br/>
              <w:br/>
              <w:t>if ($average &lt; 70 || $compileErrorRate &gt;= 30</w:t>
              <w:br/>
              <w:t xml:space="preserve">    || $wrongAnswerRate &gt;= 40) return 'medium';</w:t>
              <w:br/>
              <w:br/>
              <w:t>return 'low';</w:t>
            </w:r>
          </w:p>
        </w:tc>
      </w:tr>
    </w:tbl>
    <w:p>
      <w:pPr>
        <w:spacing w:before="40" w:after="140"/>
      </w:pPr>
      <w:r>
        <w:rPr>
          <w:rFonts w:ascii="Consolas" w:hAnsi="Consolas" w:eastAsia="Microsoft YaHei"/>
          <w:i/>
          <w:color w:val="5B6773"/>
          <w:sz w:val="15"/>
        </w:rPr>
        <w:t>Source / 来源: app/Services/AI/RuleBasedAiEngine.php:136-155</w:t>
      </w:r>
    </w:p>
    <w:p>
      <w:r>
        <w:br w:type="page"/>
      </w:r>
    </w:p>
    <w:p>
      <w:pPr>
        <w:pStyle w:val="Heading1"/>
        <w:keepNext/>
      </w:pPr>
      <w:r>
        <w:rPr>
          <w:b/>
        </w:rPr>
        <w:t>5. 教师端数据分析</w:t>
      </w:r>
      <w:r>
        <w:rPr>
          <w:b w:val="0"/>
          <w:i/>
          <w:color w:val="5B6773"/>
        </w:rPr>
        <w:t xml:space="preserve">  /  Instructor Analytics</w:t>
      </w:r>
    </w:p>
    <w:p>
      <w:pPr>
        <w:keepLines/>
        <w:spacing w:after="140"/>
      </w:pPr>
      <w:r>
        <w:rPr>
          <w:rFonts w:ascii="Calibri" w:hAnsi="Calibri" w:eastAsia="Microsoft YaHei"/>
          <w:b w:val="0"/>
          <w:color w:val="17212B"/>
          <w:sz w:val="21"/>
        </w:rPr>
        <w:t>教师端包括 Class Analytics 和 Student Analytics。班级平均、Topic、排名、难度和时间线主要使用每个学生每道题的最新记录；Error Type Breakdown 使用全部历史尝试。</w:t>
        <w:br/>
      </w:r>
      <w:r>
        <w:rPr>
          <w:rFonts w:ascii="Calibri" w:hAnsi="Calibri" w:eastAsia="Microsoft YaHei"/>
          <w:i/>
          <w:color w:val="5B6773"/>
          <w:sz w:val="19"/>
        </w:rPr>
        <w:t>The instructor area includes Class Analytics and Student Analytics. Class average, topic, ranking, difficulty and timeline mainly use the latest record per student-question; Error Type Breakdown uses all historical attempts.</w:t>
      </w:r>
    </w:p>
    <w:p>
      <w:pPr>
        <w:pStyle w:val="Heading2"/>
        <w:keepNext/>
      </w:pPr>
      <w:r>
        <w:rPr>
          <w:b/>
        </w:rPr>
        <w:t>5.1 班级核心公式</w:t>
      </w:r>
      <w:r>
        <w:rPr>
          <w:b w:val="0"/>
          <w:i/>
          <w:color w:val="5B6773"/>
        </w:rPr>
        <w:t xml:space="preserve">  /  Core class formulae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D97706"/>
          <w:left w:val="single" w:sz="8" w:color="D97706"/>
          <w:bottom w:val="single" w:sz="8" w:color="D97706"/>
          <w:right w:val="single" w:sz="8" w:color="D97706"/>
          <w:insideH w:val="single" w:sz="8" w:color="D97706"/>
          <w:insideV w:val="single" w:sz="8" w:color="D9770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E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color w:val="D97706"/>
                <w:sz w:val="18"/>
              </w:rPr>
              <w:t>班级平均分 / Class average</w:t>
            </w:r>
          </w:p>
          <w:p>
            <w:pPr>
              <w:spacing w:before="80" w:after="80"/>
              <w:jc w:val="center"/>
            </w:pPr>
            <w:r>
              <w:rPr>
                <w:rFonts w:ascii="Cambria Math" w:hAnsi="Cambria Math" w:eastAsia="Microsoft YaHei"/>
                <w:b/>
                <w:color w:val="12324A"/>
                <w:sz w:val="26"/>
              </w:rPr>
              <w:t>ClassAverage = round(Σ latest student-question scores / latest record count, 2)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color w:val="17212B"/>
                <w:sz w:val="18"/>
              </w:rPr>
              <w:t>这是记录级平均，不是“先算每位学生平均，再算全班平均”。完成题目较多的学生会贡献更多记录。</w:t>
              <w:br/>
            </w:r>
            <w:r>
              <w:rPr>
                <w:rFonts w:ascii="Calibri" w:hAnsi="Calibri" w:eastAsia="Microsoft YaHei"/>
                <w:i/>
                <w:color w:val="5B6773"/>
                <w:sz w:val="17"/>
              </w:rPr>
              <w:t>This is a record-level mean, not a mean of student means. Students who complete more questions contribute more records.</w:t>
            </w:r>
          </w:p>
        </w:tc>
      </w:tr>
    </w:tbl>
    <w:p>
      <w:pPr>
        <w:spacing w:after="20"/>
      </w:pP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D97706"/>
          <w:left w:val="single" w:sz="8" w:color="D97706"/>
          <w:bottom w:val="single" w:sz="8" w:color="D97706"/>
          <w:right w:val="single" w:sz="8" w:color="D97706"/>
          <w:insideH w:val="single" w:sz="8" w:color="D97706"/>
          <w:insideV w:val="single" w:sz="8" w:color="D9770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E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color w:val="D97706"/>
                <w:sz w:val="18"/>
              </w:rPr>
              <w:t>作业完成率 / Assignment completion</w:t>
            </w:r>
          </w:p>
          <w:p>
            <w:pPr>
              <w:spacing w:before="80" w:after="80"/>
              <w:jc w:val="center"/>
            </w:pPr>
            <w:r>
              <w:rPr>
                <w:rFonts w:ascii="Cambria Math" w:hAnsi="Cambria Math" w:eastAsia="Microsoft YaHei"/>
                <w:b/>
                <w:color w:val="12324A"/>
                <w:sz w:val="26"/>
              </w:rPr>
              <w:t>AssignmentCompletion = min(100, UniqueSubmittedStudents / EnrolledStudents × 100)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color w:val="17212B"/>
                <w:sz w:val="18"/>
              </w:rPr>
              <w:t>Class Completion 等于所有作业完成率的算术平均。</w:t>
              <w:br/>
            </w:r>
            <w:r>
              <w:rPr>
                <w:rFonts w:ascii="Calibri" w:hAnsi="Calibri" w:eastAsia="Microsoft YaHei"/>
                <w:i/>
                <w:color w:val="5B6773"/>
                <w:sz w:val="17"/>
              </w:rPr>
              <w:t>Class Completion is the arithmetic mean of all assignment completion rates.</w:t>
            </w:r>
          </w:p>
        </w:tc>
      </w:tr>
    </w:tbl>
    <w:p>
      <w:pPr>
        <w:spacing w:after="20"/>
      </w:pP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D97706"/>
          <w:left w:val="single" w:sz="8" w:color="D97706"/>
          <w:bottom w:val="single" w:sz="8" w:color="D97706"/>
          <w:right w:val="single" w:sz="8" w:color="D97706"/>
          <w:insideH w:val="single" w:sz="8" w:color="D97706"/>
          <w:insideV w:val="single" w:sz="8" w:color="D9770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E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color w:val="D97706"/>
                <w:sz w:val="18"/>
              </w:rPr>
              <w:t>Topic 通过率与热图风险 / Topic pass rate and heatmap risk</w:t>
            </w:r>
          </w:p>
          <w:p>
            <w:pPr>
              <w:spacing w:before="80" w:after="80"/>
              <w:jc w:val="center"/>
            </w:pPr>
            <w:r>
              <w:rPr>
                <w:rFonts w:ascii="Cambria Math" w:hAnsi="Cambria Math" w:eastAsia="Microsoft YaHei"/>
                <w:b/>
                <w:color w:val="12324A"/>
                <w:sz w:val="26"/>
              </w:rPr>
              <w:t>TopicPassRate = Σtest_passed / Σtest_total × 100     |     TopicRisk = clamp(100 − TopicAverage, 0, 100)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color w:val="17212B"/>
                <w:sz w:val="18"/>
              </w:rPr>
              <w:t>Topic 平均越低，热图风险值越高。</w:t>
              <w:br/>
            </w:r>
            <w:r>
              <w:rPr>
                <w:rFonts w:ascii="Calibri" w:hAnsi="Calibri" w:eastAsia="Microsoft YaHei"/>
                <w:i/>
                <w:color w:val="5B6773"/>
                <w:sz w:val="17"/>
              </w:rPr>
              <w:t>A lower topic average produces a higher heatmap risk value.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b/>
        </w:rPr>
        <w:t>5.2 班级图表与排名</w:t>
      </w:r>
      <w:r>
        <w:rPr>
          <w:b w:val="0"/>
          <w:i/>
          <w:color w:val="5B6773"/>
        </w:rPr>
        <w:t xml:space="preserve">  /  Class charts and ranking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2100"/>
        <w:gridCol w:w="4200"/>
        <w:gridCol w:w="3060"/>
      </w:tblGrid>
      <w:tr>
        <w:trPr>
          <w:cantSplit/>
          <w:tblHeader w:val="true"/>
        </w:trPr>
        <w:tc>
          <w:tcPr>
            <w:tcW w:type="dxa" w:w="2100"/>
            <w:shd w:fill="2563A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组件 / Component</w:t>
            </w:r>
          </w:p>
        </w:tc>
        <w:tc>
          <w:tcPr>
            <w:tcW w:type="dxa" w:w="4200"/>
            <w:shd w:fill="2563A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计算 / Calculation</w:t>
            </w:r>
          </w:p>
        </w:tc>
        <w:tc>
          <w:tcPr>
            <w:tcW w:type="dxa" w:w="3060"/>
            <w:shd w:fill="2563A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显示规则 / Display rule</w:t>
            </w:r>
          </w:p>
        </w:tc>
      </w:tr>
      <w:tr>
        <w:trPr>
          <w:cantSplit/>
        </w:trP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Score Distribution</w:t>
            </w:r>
          </w:p>
        </w:tc>
        <w:tc>
          <w:tcPr>
            <w:tcW w:type="dxa" w:w="4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最新题目记录按 0–49、50–64、65–79、80–100 分桶</w:t>
              <w:br/>
              <w:t>Bucket latest records</w:t>
            </w:r>
          </w:p>
        </w:tc>
        <w:tc>
          <w:tcPr>
            <w:tcW w:type="dxa" w:w="3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不是学生最终等级人数</w:t>
              <w:br/>
              <w:t>Not final student-grade counts</w:t>
            </w:r>
          </w:p>
        </w:tc>
      </w:tr>
      <w:tr>
        <w:trPr>
          <w:cantSplit/>
        </w:trPr>
        <w:tc>
          <w:tcPr>
            <w:tcW w:type="dxa" w:w="2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Timeline</w:t>
            </w:r>
          </w:p>
        </w:tc>
        <w:tc>
          <w:tcPr>
            <w:tcW w:type="dxa" w:w="4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按日期计算最新记录日均分</w:t>
              <w:br/>
              <w:t>Daily mean of latest records</w:t>
            </w:r>
          </w:p>
        </w:tc>
        <w:tc>
          <w:tcPr>
            <w:tcW w:type="dxa" w:w="30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最多最近 8 个日期</w:t>
              <w:br/>
              <w:t>Last eight dates</w:t>
            </w:r>
          </w:p>
        </w:tc>
      </w:tr>
      <w:tr>
        <w:trPr>
          <w:cantSplit/>
        </w:trP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Student Ranking</w:t>
            </w:r>
          </w:p>
        </w:tc>
        <w:tc>
          <w:tcPr>
            <w:tcW w:type="dxa" w:w="4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按学生最新记录平均分降序</w:t>
              <w:br/>
              <w:t>Sort student mean descending</w:t>
            </w:r>
          </w:p>
        </w:tc>
        <w:tc>
          <w:tcPr>
            <w:tcW w:type="dxa" w:w="3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排除无活动学生，最多 8 人</w:t>
              <w:br/>
              <w:t>Exclude no-activity; top eight</w:t>
            </w:r>
          </w:p>
        </w:tc>
      </w:tr>
      <w:tr>
        <w:trPr>
          <w:cantSplit/>
        </w:trPr>
        <w:tc>
          <w:tcPr>
            <w:tcW w:type="dxa" w:w="2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Difficulty Analysis</w:t>
            </w:r>
          </w:p>
        </w:tc>
        <w:tc>
          <w:tcPr>
            <w:tcW w:type="dxa" w:w="4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同难度成绩平均 + accepted/count</w:t>
              <w:br/>
              <w:t>Mean score + accepted/count</w:t>
            </w:r>
          </w:p>
        </w:tc>
        <w:tc>
          <w:tcPr>
            <w:tcW w:type="dxa" w:w="30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按平均分升序</w:t>
              <w:br/>
              <w:t>Ascending by average</w:t>
            </w:r>
          </w:p>
        </w:tc>
      </w:tr>
      <w:tr>
        <w:trPr>
          <w:cantSplit/>
        </w:trP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Error Breakdown</w:t>
            </w:r>
          </w:p>
        </w:tc>
        <w:tc>
          <w:tcPr>
            <w:tcW w:type="dxa" w:w="4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status count / all attempts × 100%</w:t>
            </w:r>
          </w:p>
        </w:tc>
        <w:tc>
          <w:tcPr>
            <w:tcW w:type="dxa" w:w="3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使用全部历史尝试</w:t>
              <w:br/>
              <w:t>Uses all attempts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b/>
        </w:rPr>
        <w:t>5.3 教师端学生风险名单</w:t>
      </w:r>
      <w:r>
        <w:rPr>
          <w:b w:val="0"/>
          <w:i/>
          <w:color w:val="5B6773"/>
        </w:rPr>
        <w:t xml:space="preserve">  /  Instructor student-risk roster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3500"/>
        <w:gridCol w:w="3300"/>
        <w:gridCol w:w="2560"/>
      </w:tblGrid>
      <w:tr>
        <w:trPr>
          <w:cantSplit/>
          <w:tblHeader w:val="true"/>
        </w:trPr>
        <w:tc>
          <w:tcPr>
            <w:tcW w:type="dxa" w:w="3500"/>
            <w:shd w:fill="0F766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条件 / Condition</w:t>
            </w:r>
          </w:p>
        </w:tc>
        <w:tc>
          <w:tcPr>
            <w:tcW w:type="dxa" w:w="3300"/>
            <w:shd w:fill="0F766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标签 / Label</w:t>
            </w:r>
          </w:p>
        </w:tc>
        <w:tc>
          <w:tcPr>
            <w:tcW w:type="dxa" w:w="2560"/>
            <w:shd w:fill="0F766E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Severity</w:t>
            </w:r>
          </w:p>
        </w:tc>
      </w:tr>
      <w:tr>
        <w:trPr>
          <w:cantSplit/>
        </w:trPr>
        <w:tc>
          <w:tcPr>
            <w:tcW w:type="dxa" w:w="3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submission_count = 0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No activity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warning</w:t>
            </w:r>
          </w:p>
        </w:tc>
      </w:tr>
      <w:tr>
        <w:trPr>
          <w:cantSplit/>
        </w:trPr>
        <w:tc>
          <w:tcPr>
            <w:tcW w:type="dxa" w:w="3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average &lt; 50</w:t>
            </w:r>
          </w:p>
        </w:tc>
        <w:tc>
          <w:tcPr>
            <w:tcW w:type="dxa" w:w="33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x% avg</w:t>
            </w:r>
          </w:p>
        </w:tc>
        <w:tc>
          <w:tcPr>
            <w:tcW w:type="dxa" w:w="2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danger</w:t>
            </w:r>
          </w:p>
        </w:tc>
      </w:tr>
      <w:tr>
        <w:trPr>
          <w:cantSplit/>
        </w:trPr>
        <w:tc>
          <w:tcPr>
            <w:tcW w:type="dxa" w:w="3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50 ≤ average &lt; 65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Needs support</w:t>
            </w:r>
          </w:p>
        </w:tc>
        <w:tc>
          <w:tcPr>
            <w:tcW w:type="dxa" w:w="2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warning</w:t>
            </w:r>
          </w:p>
        </w:tc>
      </w:tr>
      <w:tr>
        <w:trPr>
          <w:cantSplit/>
        </w:trPr>
        <w:tc>
          <w:tcPr>
            <w:tcW w:type="dxa" w:w="3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average ≥ 65</w:t>
            </w:r>
          </w:p>
        </w:tc>
        <w:tc>
          <w:tcPr>
            <w:tcW w:type="dxa" w:w="33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Stable</w:t>
            </w:r>
          </w:p>
        </w:tc>
        <w:tc>
          <w:tcPr>
            <w:tcW w:type="dxa" w:w="2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success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b/>
        </w:rPr>
        <w:t>5.4 班级 AI 风险</w:t>
      </w:r>
      <w:r>
        <w:rPr>
          <w:b w:val="0"/>
          <w:i/>
          <w:color w:val="5B6773"/>
        </w:rPr>
        <w:t xml:space="preserve">  /  Class AI risk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1500"/>
        <w:gridCol w:w="5700"/>
        <w:gridCol w:w="2160"/>
      </w:tblGrid>
      <w:tr>
        <w:trPr>
          <w:cantSplit/>
          <w:tblHeader w:val="true"/>
        </w:trPr>
        <w:tc>
          <w:tcPr>
            <w:tcW w:type="dxa" w:w="150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等级 / Level</w:t>
            </w:r>
          </w:p>
        </w:tc>
        <w:tc>
          <w:tcPr>
            <w:tcW w:type="dxa" w:w="570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触发条件 / Trigger condition</w:t>
            </w:r>
          </w:p>
        </w:tc>
        <w:tc>
          <w:tcPr>
            <w:tcW w:type="dxa" w:w="216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界面颜色 / UI severity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no_data</w:t>
            </w:r>
          </w:p>
        </w:tc>
        <w:tc>
          <w:tcPr>
            <w:tcW w:type="dxa" w:w="5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submission_count = 0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warning</w:t>
            </w:r>
          </w:p>
        </w:tc>
      </w:tr>
      <w:tr>
        <w:trPr>
          <w:cantSplit/>
        </w:trPr>
        <w:tc>
          <w:tcPr>
            <w:tcW w:type="dxa" w:w="1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high</w:t>
            </w:r>
          </w:p>
        </w:tc>
        <w:tc>
          <w:tcPr>
            <w:tcW w:type="dxa" w:w="5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class average &lt; 50 OR risk students ≥ 5 OR completion &lt; 50</w:t>
            </w:r>
          </w:p>
        </w:tc>
        <w:tc>
          <w:tcPr>
            <w:tcW w:type="dxa" w:w="21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danger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medium</w:t>
            </w:r>
          </w:p>
        </w:tc>
        <w:tc>
          <w:tcPr>
            <w:tcW w:type="dxa" w:w="5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weak topic exists (&lt;55) OR any risk student OR completion &lt; 70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warning</w:t>
            </w:r>
          </w:p>
        </w:tc>
      </w:tr>
      <w:tr>
        <w:trPr>
          <w:cantSplit/>
        </w:trPr>
        <w:tc>
          <w:tcPr>
            <w:tcW w:type="dxa" w:w="1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low</w:t>
            </w:r>
          </w:p>
        </w:tc>
        <w:tc>
          <w:tcPr>
            <w:tcW w:type="dxa" w:w="5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无以上风险</w:t>
              <w:br/>
              <w:t>No higher risk triggered</w:t>
            </w:r>
          </w:p>
        </w:tc>
        <w:tc>
          <w:tcPr>
            <w:tcW w:type="dxa" w:w="21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success</w:t>
            </w:r>
          </w:p>
        </w:tc>
      </w:tr>
    </w:tbl>
    <w:p>
      <w:pPr>
        <w:spacing w:after="20"/>
      </w:pP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6B4EFF"/>
          <w:left w:val="single" w:sz="8" w:color="6B4EFF"/>
          <w:bottom w:val="single" w:sz="8" w:color="6B4EFF"/>
          <w:right w:val="single" w:sz="8" w:color="6B4EFF"/>
          <w:insideH w:val="single" w:sz="8" w:color="6B4EFF"/>
          <w:insideV w:val="single" w:sz="8" w:color="6B4EFF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0FF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6B4EFF"/>
                <w:sz w:val="18"/>
              </w:rPr>
              <w:t>OR 规则 / OR LOGIC</w:t>
              <w:br/>
            </w:r>
            <w:r>
              <w:rPr>
                <w:rFonts w:ascii="Calibri" w:hAnsi="Calibri" w:eastAsia="Microsoft YaHei"/>
                <w:b/>
                <w:color w:val="17212B"/>
                <w:sz w:val="20"/>
              </w:rPr>
              <w:t>风险条件之间采用 OR：任意一个条件达到阈值，即进入相应等级。High 优先于 Medium。</w:t>
              <w:br/>
            </w:r>
            <w:r>
              <w:rPr>
                <w:rFonts w:ascii="Calibri" w:hAnsi="Calibri" w:eastAsia="Microsoft YaHei"/>
                <w:i/>
                <w:color w:val="5B6773"/>
                <w:sz w:val="18"/>
              </w:rPr>
              <w:t>Risk conditions use OR logic: any triggered threshold is sufficient. High takes precedence over Medium.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b/>
        </w:rPr>
        <w:t>6. AI Engine 错误识别</w:t>
      </w:r>
      <w:r>
        <w:rPr>
          <w:b w:val="0"/>
          <w:i/>
          <w:color w:val="5B6773"/>
        </w:rPr>
        <w:t xml:space="preserve">  /  AI Engine Error Recognition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806440" cy="3806444"/>
            <wp:docPr id="2" name="Picture 2" title="Figure 2. Main AI Engine error-classification flow" descr="Figure 2. Main AI Engine error-classification flow / 图 2：AI Engine 主错误分类决策流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_error_flow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8064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Calibri" w:hAnsi="Calibri" w:eastAsia="Microsoft YaHei"/>
          <w:i/>
          <w:color w:val="5B6773"/>
          <w:sz w:val="17"/>
        </w:rPr>
        <w:t>图 2：AI Engine 主错误分类决策流程 / Figure 2. Main AI Engine error-classification flow</w:t>
      </w:r>
    </w:p>
    <w:p>
      <w:pPr>
        <w:keepLines/>
        <w:spacing w:after="140"/>
      </w:pPr>
      <w:r>
        <w:rPr>
          <w:rFonts w:ascii="Calibri" w:hAnsi="Calibri" w:eastAsia="Microsoft YaHei"/>
          <w:b w:val="0"/>
          <w:color w:val="17212B"/>
          <w:sz w:val="21"/>
        </w:rPr>
        <w:t>AI Engine 不自行编译或执行代码，而是消费 Judge 的 status、stderr、stdout 和测试用例结果。Evaluate 分析以第一个失败案例为主；编译分析通常以第一条 javac 错误为主。</w:t>
        <w:br/>
      </w:r>
      <w:r>
        <w:rPr>
          <w:rFonts w:ascii="Calibri" w:hAnsi="Calibri" w:eastAsia="Microsoft YaHei"/>
          <w:i/>
          <w:color w:val="5B6773"/>
          <w:sz w:val="19"/>
        </w:rPr>
        <w:t>The AI Engine does not compile or execute code itself. It consumes Judge status, stderr, stdout and test-case results. Evaluate analysis is driven primarily by the first failed case; compile analysis is usually driven by the first javac error.</w:t>
      </w:r>
    </w:p>
    <w:p>
      <w:pPr>
        <w:pStyle w:val="Heading2"/>
        <w:keepNext/>
      </w:pPr>
      <w:r>
        <w:rPr>
          <w:b/>
        </w:rPr>
        <w:t>6.1 主分类优先级</w:t>
      </w:r>
      <w:r>
        <w:rPr>
          <w:b w:val="0"/>
          <w:i/>
          <w:color w:val="5B6773"/>
        </w:rPr>
        <w:t xml:space="preserve">  /  Primary classification priority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1300"/>
        <w:gridCol w:w="2500"/>
        <w:gridCol w:w="3500"/>
        <w:gridCol w:w="2060"/>
      </w:tblGrid>
      <w:tr>
        <w:trPr>
          <w:cantSplit/>
          <w:tblHeader w:val="true"/>
        </w:trPr>
        <w:tc>
          <w:tcPr>
            <w:tcW w:type="dxa" w:w="1300"/>
            <w:shd w:fill="12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优先级 / Priority</w:t>
            </w:r>
          </w:p>
        </w:tc>
        <w:tc>
          <w:tcPr>
            <w:tcW w:type="dxa" w:w="2500"/>
            <w:shd w:fill="12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Judge 结果 / Result</w:t>
            </w:r>
          </w:p>
        </w:tc>
        <w:tc>
          <w:tcPr>
            <w:tcW w:type="dxa" w:w="3500"/>
            <w:shd w:fill="12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AI 输出 / AI output</w:t>
            </w:r>
          </w:p>
        </w:tc>
        <w:tc>
          <w:tcPr>
            <w:tcW w:type="dxa" w:w="2060"/>
            <w:shd w:fill="12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Severity</w:t>
            </w:r>
          </w:p>
        </w:tc>
      </w:tr>
      <w:tr>
        <w:trPr>
          <w:cantSplit/>
        </w:trP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1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status = passed</w:t>
            </w:r>
          </w:p>
        </w:tc>
        <w:tc>
          <w:tcPr>
            <w:tcW w:type="dxa" w:w="3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None / Passed official cases</w:t>
            </w:r>
          </w:p>
        </w:tc>
        <w:tc>
          <w:tcPr>
            <w:tcW w:type="dxa" w:w="2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success</w:t>
            </w:r>
          </w:p>
        </w:tc>
      </w:tr>
      <w:tr>
        <w:trPr>
          <w:cantSplit/>
        </w:trPr>
        <w:tc>
          <w:tcPr>
            <w:tcW w:type="dxa" w:w="13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2</w:t>
            </w:r>
          </w:p>
        </w:tc>
        <w:tc>
          <w:tcPr>
            <w:tcW w:type="dxa" w:w="2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compile_timeout</w:t>
            </w:r>
          </w:p>
        </w:tc>
        <w:tc>
          <w:tcPr>
            <w:tcW w:type="dxa" w:w="3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Compiler Timeout</w:t>
            </w:r>
          </w:p>
        </w:tc>
        <w:tc>
          <w:tcPr>
            <w:tcW w:type="dxa" w:w="20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danger</w:t>
            </w:r>
          </w:p>
        </w:tc>
      </w:tr>
      <w:tr>
        <w:trPr>
          <w:cantSplit/>
        </w:trP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3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compile_error</w:t>
            </w:r>
          </w:p>
        </w:tc>
        <w:tc>
          <w:tcPr>
            <w:tcW w:type="dxa" w:w="3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Specific compile type</w:t>
            </w:r>
          </w:p>
        </w:tc>
        <w:tc>
          <w:tcPr>
            <w:tcW w:type="dxa" w:w="2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danger</w:t>
            </w:r>
          </w:p>
        </w:tc>
      </w:tr>
      <w:tr>
        <w:trPr>
          <w:cantSplit/>
        </w:trPr>
        <w:tc>
          <w:tcPr>
            <w:tcW w:type="dxa" w:w="13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4</w:t>
            </w:r>
          </w:p>
        </w:tc>
        <w:tc>
          <w:tcPr>
            <w:tcW w:type="dxa" w:w="2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runtime_error</w:t>
            </w:r>
          </w:p>
        </w:tc>
        <w:tc>
          <w:tcPr>
            <w:tcW w:type="dxa" w:w="3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Specific exception type</w:t>
            </w:r>
          </w:p>
        </w:tc>
        <w:tc>
          <w:tcPr>
            <w:tcW w:type="dxa" w:w="20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danger</w:t>
            </w:r>
          </w:p>
        </w:tc>
      </w:tr>
      <w:tr>
        <w:trPr>
          <w:cantSplit/>
        </w:trP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5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timeout</w:t>
            </w:r>
          </w:p>
        </w:tc>
        <w:tc>
          <w:tcPr>
            <w:tcW w:type="dxa" w:w="3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Time Limit Exceeded</w:t>
            </w:r>
          </w:p>
        </w:tc>
        <w:tc>
          <w:tcPr>
            <w:tcW w:type="dxa" w:w="2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danger</w:t>
            </w:r>
          </w:p>
        </w:tc>
      </w:tr>
      <w:tr>
        <w:trPr>
          <w:cantSplit/>
        </w:trPr>
        <w:tc>
          <w:tcPr>
            <w:tcW w:type="dxa" w:w="13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6</w:t>
            </w:r>
          </w:p>
        </w:tc>
        <w:tc>
          <w:tcPr>
            <w:tcW w:type="dxa" w:w="2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output_limit_exceeded</w:t>
            </w:r>
          </w:p>
        </w:tc>
        <w:tc>
          <w:tcPr>
            <w:tcW w:type="dxa" w:w="35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Output Limit Exceeded</w:t>
            </w:r>
          </w:p>
        </w:tc>
        <w:tc>
          <w:tcPr>
            <w:tcW w:type="dxa" w:w="20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danger</w:t>
            </w:r>
          </w:p>
        </w:tc>
      </w:tr>
      <w:tr>
        <w:trPr>
          <w:cantSplit/>
        </w:trP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7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success run + mismatch</w:t>
            </w:r>
          </w:p>
        </w:tc>
        <w:tc>
          <w:tcPr>
            <w:tcW w:type="dxa" w:w="3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Wrong Answer subtype</w:t>
            </w:r>
          </w:p>
        </w:tc>
        <w:tc>
          <w:tcPr>
            <w:tcW w:type="dxa" w:w="2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warning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b/>
        </w:rPr>
        <w:t>6.2 编译错误细分</w:t>
      </w:r>
      <w:r>
        <w:rPr>
          <w:b w:val="0"/>
          <w:i/>
          <w:color w:val="5B6773"/>
        </w:rPr>
        <w:t xml:space="preserve">  /  Compile-error subtypes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3100"/>
        <w:gridCol w:w="2700"/>
        <w:gridCol w:w="3560"/>
      </w:tblGrid>
      <w:tr>
        <w:trPr>
          <w:cantSplit/>
          <w:tblHeader w:val="true"/>
        </w:trPr>
        <w:tc>
          <w:tcPr>
            <w:tcW w:type="dxa" w:w="3100"/>
            <w:shd w:fill="B4231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javac 信号 / Signal</w:t>
            </w:r>
          </w:p>
        </w:tc>
        <w:tc>
          <w:tcPr>
            <w:tcW w:type="dxa" w:w="2700"/>
            <w:shd w:fill="B4231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AI error_type</w:t>
            </w:r>
          </w:p>
        </w:tc>
        <w:tc>
          <w:tcPr>
            <w:tcW w:type="dxa" w:w="3560"/>
            <w:shd w:fill="B4231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检查重点 / Review focus</w:t>
            </w:r>
          </w:p>
        </w:tc>
      </w:tr>
      <w:tr>
        <w:trPr>
          <w:cantSplit/>
        </w:trPr>
        <w:tc>
          <w:tcPr>
            <w:tcW w:type="dxa" w:w="3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';' expected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Missing Semicolon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本行及上一行语句结尾</w:t>
              <w:br/>
              <w:t>Current and preceding statement</w:t>
            </w:r>
          </w:p>
        </w:tc>
      </w:tr>
      <w:tr>
        <w:trPr>
          <w:cantSplit/>
        </w:trPr>
        <w:tc>
          <w:tcPr>
            <w:tcW w:type="dxa" w:w="3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')' expected</w:t>
            </w:r>
          </w:p>
        </w:tc>
        <w:tc>
          <w:tcPr>
            <w:tcW w:type="dxa" w:w="2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Missing Closing Parenthesis</w:t>
            </w:r>
          </w:p>
        </w:tc>
        <w:tc>
          <w:tcPr>
            <w:tcW w:type="dxa" w:w="3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方法调用、if/for/while</w:t>
              <w:br/>
              <w:t>Calls and control headers</w:t>
            </w:r>
          </w:p>
        </w:tc>
      </w:tr>
      <w:tr>
        <w:trPr>
          <w:cantSplit/>
        </w:trPr>
        <w:tc>
          <w:tcPr>
            <w:tcW w:type="dxa" w:w="3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'}' expected / EOF while parsing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Missing Closing Brace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class、main 和代码块闭合</w:t>
              <w:br/>
              <w:t>Class, main and block closure</w:t>
            </w:r>
          </w:p>
        </w:tc>
      </w:tr>
      <w:tr>
        <w:trPr>
          <w:cantSplit/>
        </w:trPr>
        <w:tc>
          <w:tcPr>
            <w:tcW w:type="dxa" w:w="3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unclosed string literal</w:t>
            </w:r>
          </w:p>
        </w:tc>
        <w:tc>
          <w:tcPr>
            <w:tcW w:type="dxa" w:w="2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Unclosed String Literal</w:t>
            </w:r>
          </w:p>
        </w:tc>
        <w:tc>
          <w:tcPr>
            <w:tcW w:type="dxa" w:w="3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println 字符串双引号</w:t>
              <w:br/>
              <w:t>String quotes</w:t>
            </w:r>
          </w:p>
        </w:tc>
      </w:tr>
      <w:tr>
        <w:trPr>
          <w:cantSplit/>
        </w:trPr>
        <w:tc>
          <w:tcPr>
            <w:tcW w:type="dxa" w:w="3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incompatible types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Type Mismatch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预期类型与实际类型</w:t>
              <w:br/>
              <w:t>Expected vs actual type</w:t>
            </w:r>
          </w:p>
        </w:tc>
      </w:tr>
      <w:tr>
        <w:trPr>
          <w:cantSplit/>
        </w:trPr>
        <w:tc>
          <w:tcPr>
            <w:tcW w:type="dxa" w:w="3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required/found or cannot be applied</w:t>
            </w:r>
          </w:p>
        </w:tc>
        <w:tc>
          <w:tcPr>
            <w:tcW w:type="dxa" w:w="2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Method Argument Error</w:t>
            </w:r>
          </w:p>
        </w:tc>
        <w:tc>
          <w:tcPr>
            <w:tcW w:type="dxa" w:w="3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参数数量与类型</w:t>
              <w:br/>
              <w:t>Argument count and types</w:t>
            </w:r>
          </w:p>
        </w:tc>
      </w:tr>
      <w:tr>
        <w:trPr>
          <w:cantSplit/>
        </w:trPr>
        <w:tc>
          <w:tcPr>
            <w:tcW w:type="dxa" w:w="3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already defined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Duplicate Declaration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同一作用域重复名称</w:t>
              <w:br/>
              <w:t>Duplicate name in scope</w:t>
            </w:r>
          </w:p>
        </w:tc>
      </w:tr>
      <w:tr>
        <w:trPr>
          <w:cantSplit/>
        </w:trPr>
        <w:tc>
          <w:tcPr>
            <w:tcW w:type="dxa" w:w="3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non-static ... static context</w:t>
            </w:r>
          </w:p>
        </w:tc>
        <w:tc>
          <w:tcPr>
            <w:tcW w:type="dxa" w:w="2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Static Context Error</w:t>
            </w:r>
          </w:p>
        </w:tc>
        <w:tc>
          <w:tcPr>
            <w:tcW w:type="dxa" w:w="3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main 中实例成员使用</w:t>
              <w:br/>
              <w:t>Instance member from main</w:t>
            </w:r>
          </w:p>
        </w:tc>
      </w:tr>
      <w:tr>
        <w:trPr>
          <w:cantSplit/>
        </w:trPr>
        <w:tc>
          <w:tcPr>
            <w:tcW w:type="dxa" w:w="3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must be caught or declared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Unhandled Exception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try/catch 或 throws</w:t>
            </w:r>
          </w:p>
        </w:tc>
      </w:tr>
      <w:tr>
        <w:trPr>
          <w:cantSplit/>
        </w:trPr>
        <w:tc>
          <w:tcPr>
            <w:tcW w:type="dxa" w:w="3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else without if</w:t>
            </w:r>
          </w:p>
        </w:tc>
        <w:tc>
          <w:tcPr>
            <w:tcW w:type="dxa" w:w="2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Conditional Structure Error</w:t>
            </w:r>
          </w:p>
        </w:tc>
        <w:tc>
          <w:tcPr>
            <w:tcW w:type="dxa" w:w="3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邻近括号与分号</w:t>
              <w:br/>
              <w:t>Nearby braces and semicolons</w:t>
            </w:r>
          </w:p>
        </w:tc>
      </w:tr>
      <w:tr>
        <w:trPr>
          <w:cantSplit/>
        </w:trPr>
        <w:tc>
          <w:tcPr>
            <w:tcW w:type="dxa" w:w="3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illegal start / not a statement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Invalid Java Expression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运算符、括号和前一行</w:t>
              <w:br/>
              <w:t>Operators, brackets, prior line</w:t>
            </w:r>
          </w:p>
        </w:tc>
      </w:tr>
      <w:tr>
        <w:trPr>
          <w:cantSplit/>
        </w:trPr>
        <w:tc>
          <w:tcPr>
            <w:tcW w:type="dxa" w:w="3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package ... does not exist</w:t>
            </w:r>
          </w:p>
        </w:tc>
        <w:tc>
          <w:tcPr>
            <w:tcW w:type="dxa" w:w="2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Missing Package or Import</w:t>
            </w:r>
          </w:p>
        </w:tc>
        <w:tc>
          <w:tcPr>
            <w:tcW w:type="dxa" w:w="3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包名拼写和可用库</w:t>
              <w:br/>
              <w:t>Package spelling and libraries</w:t>
            </w:r>
          </w:p>
        </w:tc>
      </w:tr>
      <w:tr>
        <w:trPr>
          <w:cantSplit/>
        </w:trPr>
        <w:tc>
          <w:tcPr>
            <w:tcW w:type="dxa" w:w="3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cannot find symbol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Unknown Symbol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拼写、大小写、声明、import</w:t>
              <w:br/>
              <w:t>Spelling, case, declaration, import</w:t>
            </w:r>
          </w:p>
        </w:tc>
      </w:tr>
      <w:tr>
        <w:trPr>
          <w:cantSplit/>
        </w:trPr>
        <w:tc>
          <w:tcPr>
            <w:tcW w:type="dxa" w:w="31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public class/file mismatch</w:t>
            </w:r>
          </w:p>
        </w:tc>
        <w:tc>
          <w:tcPr>
            <w:tcW w:type="dxa" w:w="27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Class Name Error</w:t>
            </w:r>
          </w:p>
        </w:tc>
        <w:tc>
          <w:tcPr>
            <w:tcW w:type="dxa" w:w="35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Main.java / public class Main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b/>
        </w:rPr>
        <w:t>6.3 拼写错误识别</w:t>
      </w:r>
      <w:r>
        <w:rPr>
          <w:b w:val="0"/>
          <w:i/>
          <w:color w:val="5B6773"/>
        </w:rPr>
        <w:t xml:space="preserve">  /  Identifier typo recognition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D97706"/>
          <w:left w:val="single" w:sz="8" w:color="D97706"/>
          <w:bottom w:val="single" w:sz="8" w:color="D97706"/>
          <w:right w:val="single" w:sz="8" w:color="D97706"/>
          <w:insideH w:val="single" w:sz="8" w:color="D97706"/>
          <w:insideV w:val="single" w:sz="8" w:color="D9770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E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color w:val="D97706"/>
                <w:sz w:val="18"/>
              </w:rPr>
              <w:t>候选接受阈值 / Candidate acceptance threshold</w:t>
            </w:r>
          </w:p>
          <w:p>
            <w:pPr>
              <w:spacing w:before="80" w:after="80"/>
              <w:jc w:val="center"/>
            </w:pPr>
            <w:r>
              <w:rPr>
                <w:rFonts w:ascii="Cambria Math" w:hAnsi="Cambria Math" w:eastAsia="Microsoft YaHei"/>
                <w:b/>
                <w:color w:val="12324A"/>
                <w:sz w:val="26"/>
              </w:rPr>
              <w:t>MaxDistance = 1 when length(symbol) ≤ 4; otherwise MaxDistance = 2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color w:val="17212B"/>
                <w:sz w:val="18"/>
              </w:rPr>
              <w:t>系统使用不区分大小写的 Levenshtein 编辑距离，并选择距离最小的候选词。</w:t>
              <w:br/>
            </w:r>
            <w:r>
              <w:rPr>
                <w:rFonts w:ascii="Calibri" w:hAnsi="Calibri" w:eastAsia="Microsoft YaHei"/>
                <w:i/>
                <w:color w:val="5B6773"/>
                <w:sz w:val="17"/>
              </w:rPr>
              <w:t>The system uses case-insensitive Levenshtein edit distance and selects the closest candidate.</w:t>
            </w:r>
          </w:p>
        </w:tc>
      </w:tr>
    </w:tbl>
    <w:p>
      <w:pPr>
        <w:spacing w:after="20"/>
      </w:pPr>
    </w:p>
    <w:p>
      <w:pPr>
        <w:keepLines/>
        <w:spacing w:after="140"/>
      </w:pPr>
      <w:r>
        <w:rPr>
          <w:rFonts w:ascii="Calibri" w:hAnsi="Calibri" w:eastAsia="Microsoft YaHei"/>
          <w:b w:val="0"/>
          <w:color w:val="17212B"/>
          <w:sz w:val="21"/>
        </w:rPr>
        <w:t>候选词由 Java 常用类/方法（如 System、String、Scanner、println、charAt）和当前代码中已声明的变量组成。它不是通用英语拼写检查器。</w:t>
        <w:br/>
      </w:r>
      <w:r>
        <w:rPr>
          <w:rFonts w:ascii="Calibri" w:hAnsi="Calibri" w:eastAsia="Microsoft YaHei"/>
          <w:i/>
          <w:color w:val="5B6773"/>
          <w:sz w:val="19"/>
        </w:rPr>
        <w:t>Candidates combine common Java classes/methods (for example System, String, Scanner, println and charAt) with identifiers declared in the current code. It is not a general English spell checker.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2000"/>
        <w:gridCol w:w="2200"/>
        <w:gridCol w:w="5160"/>
      </w:tblGrid>
      <w:tr>
        <w:trPr>
          <w:cantSplit/>
          <w:tblHeader w:val="true"/>
        </w:trPr>
        <w:tc>
          <w:tcPr>
            <w:tcW w:type="dxa" w:w="200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错误 symbol</w:t>
            </w:r>
          </w:p>
        </w:tc>
        <w:tc>
          <w:tcPr>
            <w:tcW w:type="dxa" w:w="220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建议 / Suggestion</w:t>
            </w:r>
          </w:p>
        </w:tc>
        <w:tc>
          <w:tcPr>
            <w:tcW w:type="dxa" w:w="516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候选来源 / Candidate source</w:t>
            </w:r>
          </w:p>
        </w:tc>
      </w:tr>
      <w:tr>
        <w:trPr>
          <w:cantSplit/>
        </w:trPr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ystem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System</w:t>
            </w:r>
          </w:p>
        </w:tc>
        <w:tc>
          <w:tcPr>
            <w:tcW w:type="dxa" w:w="5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内置 Java 候选</w:t>
              <w:br/>
              <w:t>Built-in Java candidate</w:t>
            </w:r>
          </w:p>
        </w:tc>
      </w:tr>
      <w:tr>
        <w:trPr>
          <w:cantSplit/>
        </w:trPr>
        <w:tc>
          <w:tcPr>
            <w:tcW w:type="dxa" w:w="20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system</w:t>
            </w:r>
          </w:p>
        </w:tc>
        <w:tc>
          <w:tcPr>
            <w:tcW w:type="dxa" w:w="2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System</w:t>
            </w:r>
          </w:p>
        </w:tc>
        <w:tc>
          <w:tcPr>
            <w:tcW w:type="dxa" w:w="51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大小写距离</w:t>
              <w:br/>
              <w:t>Case-insensitive distance</w:t>
            </w:r>
          </w:p>
        </w:tc>
      </w:tr>
      <w:tr>
        <w:trPr>
          <w:cantSplit/>
        </w:trPr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pritnln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println</w:t>
            </w:r>
          </w:p>
        </w:tc>
        <w:tc>
          <w:tcPr>
            <w:tcW w:type="dxa" w:w="5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内置方法候选</w:t>
              <w:br/>
              <w:t>Built-in method candidate</w:t>
            </w:r>
          </w:p>
        </w:tc>
      </w:tr>
      <w:tr>
        <w:trPr>
          <w:cantSplit/>
        </w:trPr>
        <w:tc>
          <w:tcPr>
            <w:tcW w:type="dxa" w:w="20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cout (已声明 count)</w:t>
            </w:r>
          </w:p>
        </w:tc>
        <w:tc>
          <w:tcPr>
            <w:tcW w:type="dxa" w:w="2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count</w:t>
            </w:r>
          </w:p>
        </w:tc>
        <w:tc>
          <w:tcPr>
            <w:tcW w:type="dxa" w:w="51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当前代码声明</w:t>
              <w:br/>
              <w:t>Local declaration</w:t>
            </w:r>
          </w:p>
        </w:tc>
      </w:tr>
    </w:tbl>
    <w:p>
      <w:pPr>
        <w:spacing w:after="20"/>
      </w:pPr>
    </w:p>
    <w:p>
      <w:pPr>
        <w:keepNext/>
        <w:spacing w:before="80" w:after="80"/>
      </w:pPr>
      <w:r>
        <w:rPr>
          <w:rFonts w:ascii="Calibri" w:hAnsi="Calibri" w:eastAsia="Microsoft YaHei"/>
          <w:b/>
          <w:color w:val="6B4EFF"/>
          <w:sz w:val="18"/>
        </w:rPr>
        <w:t>代码片段 3：编辑距离阈值 / Code 3. Edit-distance threshold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AAB7C4"/>
          <w:left w:val="single" w:sz="6" w:color="AAB7C4"/>
          <w:bottom w:val="single" w:sz="6" w:color="AAB7C4"/>
          <w:right w:val="single" w:sz="6" w:color="AAB7C4"/>
          <w:insideH w:val="single" w:sz="6" w:color="AAB7C4"/>
          <w:insideV w:val="single" w:sz="6" w:color="AAB7C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6F8"/>
          </w:tcPr>
          <w:p>
            <w:pPr>
              <w:spacing w:after="0" w:line="252" w:lineRule="auto"/>
            </w:pPr>
            <w:r>
              <w:rPr>
                <w:rFonts w:ascii="Consolas" w:hAnsi="Consolas" w:eastAsia="Microsoft YaHei"/>
                <w:color w:val="12324A"/>
                <w:sz w:val="16"/>
              </w:rPr>
              <w:t>$distance = levenshtein($lower, strtolower($candidate));</w:t>
              <w:br/>
              <w:t>if ($distance &lt; $bestDistance) {</w:t>
              <w:br/>
              <w:t xml:space="preserve">    $best = $candidate;</w:t>
              <w:br/>
              <w:t xml:space="preserve">    $bestDistance = $distance;</w:t>
              <w:br/>
              <w:t>}</w:t>
              <w:br/>
              <w:br/>
              <w:t>$maxDistance = strlen($symbol) &lt;= 4 ? 1 : 2;</w:t>
              <w:br/>
              <w:t>return $bestDistance &lt;= $maxDistance &amp;&amp; $symbol !== $best</w:t>
              <w:br/>
              <w:t xml:space="preserve">    ? $best : null;</w:t>
            </w:r>
          </w:p>
        </w:tc>
      </w:tr>
    </w:tbl>
    <w:p>
      <w:pPr>
        <w:spacing w:before="40" w:after="140"/>
      </w:pPr>
      <w:r>
        <w:rPr>
          <w:rFonts w:ascii="Consolas" w:hAnsi="Consolas" w:eastAsia="Microsoft YaHei"/>
          <w:i/>
          <w:color w:val="5B6773"/>
          <w:sz w:val="15"/>
        </w:rPr>
        <w:t>Source / 来源: app/Services/AI/AssignmentCodeInsightService.php:690-701</w:t>
      </w:r>
    </w:p>
    <w:p>
      <w:pPr>
        <w:pStyle w:val="Heading2"/>
        <w:keepNext/>
      </w:pPr>
      <w:r>
        <w:rPr>
          <w:b/>
        </w:rPr>
        <w:t>6.4 Runtime Error 映射</w:t>
      </w:r>
      <w:r>
        <w:rPr>
          <w:b w:val="0"/>
          <w:i/>
          <w:color w:val="5B6773"/>
        </w:rPr>
        <w:t xml:space="preserve">  /  Runtime-error mapping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3300"/>
        <w:gridCol w:w="2600"/>
        <w:gridCol w:w="3460"/>
      </w:tblGrid>
      <w:tr>
        <w:trPr>
          <w:cantSplit/>
          <w:tblHeader w:val="true"/>
        </w:trPr>
        <w:tc>
          <w:tcPr>
            <w:tcW w:type="dxa" w:w="3300"/>
            <w:shd w:fill="B4231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Java 异常 / Exception</w:t>
            </w:r>
          </w:p>
        </w:tc>
        <w:tc>
          <w:tcPr>
            <w:tcW w:type="dxa" w:w="2600"/>
            <w:shd w:fill="B4231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AI 分类 / AI type</w:t>
            </w:r>
          </w:p>
        </w:tc>
        <w:tc>
          <w:tcPr>
            <w:tcW w:type="dxa" w:w="3460"/>
            <w:shd w:fill="B4231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主要提示 / Main hint</w:t>
            </w:r>
          </w:p>
        </w:tc>
      </w:tr>
      <w:tr>
        <w:trPr>
          <w:cantSplit/>
        </w:trPr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ArrayIndexOutOfBounds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Array Index Error</w:t>
            </w:r>
          </w:p>
        </w:tc>
        <w:tc>
          <w:tcPr>
            <w:tcW w:type="dxa" w:w="3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索引范围与循环边界</w:t>
              <w:br/>
              <w:t>Indexes and loop bounds</w:t>
            </w:r>
          </w:p>
        </w:tc>
      </w:tr>
      <w:tr>
        <w:trPr>
          <w:cantSplit/>
        </w:trPr>
        <w:tc>
          <w:tcPr>
            <w:tcW w:type="dxa" w:w="33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StringIndexOutOfBoundsException</w:t>
            </w:r>
          </w:p>
        </w:tc>
        <w:tc>
          <w:tcPr>
            <w:tcW w:type="dxa" w:w="2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String Index Error</w:t>
            </w:r>
          </w:p>
        </w:tc>
        <w:tc>
          <w:tcPr>
            <w:tcW w:type="dxa" w:w="34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charAt/substring 与 length()</w:t>
            </w:r>
          </w:p>
        </w:tc>
      </w:tr>
      <w:tr>
        <w:trPr>
          <w:cantSplit/>
        </w:trPr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IndexOutOfBoundsException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Collection Index Error</w:t>
            </w:r>
          </w:p>
        </w:tc>
        <w:tc>
          <w:tcPr>
            <w:tcW w:type="dxa" w:w="3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索引必须小于 size()</w:t>
            </w:r>
          </w:p>
        </w:tc>
      </w:tr>
      <w:tr>
        <w:trPr>
          <w:cantSplit/>
        </w:trPr>
        <w:tc>
          <w:tcPr>
            <w:tcW w:type="dxa" w:w="33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NegativeArraySizeException</w:t>
            </w:r>
          </w:p>
        </w:tc>
        <w:tc>
          <w:tcPr>
            <w:tcW w:type="dxa" w:w="2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Invalid Array Size</w:t>
            </w:r>
          </w:p>
        </w:tc>
        <w:tc>
          <w:tcPr>
            <w:tcW w:type="dxa" w:w="34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数组长度不能为负</w:t>
              <w:br/>
              <w:t>Array size cannot be negative</w:t>
            </w:r>
          </w:p>
        </w:tc>
      </w:tr>
      <w:tr>
        <w:trPr>
          <w:cantSplit/>
        </w:trPr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NullPointerException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Null Reference Error</w:t>
            </w:r>
          </w:p>
        </w:tc>
        <w:tc>
          <w:tcPr>
            <w:tcW w:type="dxa" w:w="3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对象初始化</w:t>
              <w:br/>
              <w:t>Object initialization</w:t>
            </w:r>
          </w:p>
        </w:tc>
      </w:tr>
      <w:tr>
        <w:trPr>
          <w:cantSplit/>
        </w:trPr>
        <w:tc>
          <w:tcPr>
            <w:tcW w:type="dxa" w:w="33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InputMismatch / NumberFormat</w:t>
            </w:r>
          </w:p>
        </w:tc>
        <w:tc>
          <w:tcPr>
            <w:tcW w:type="dxa" w:w="2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Input Parsing Error</w:t>
            </w:r>
          </w:p>
        </w:tc>
        <w:tc>
          <w:tcPr>
            <w:tcW w:type="dxa" w:w="34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输入类型与格式</w:t>
              <w:br/>
              <w:t>Input type and format</w:t>
            </w:r>
          </w:p>
        </w:tc>
      </w:tr>
      <w:tr>
        <w:trPr>
          <w:cantSplit/>
        </w:trPr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NoSuchElementException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Input Availability Error</w:t>
            </w:r>
          </w:p>
        </w:tc>
        <w:tc>
          <w:tcPr>
            <w:tcW w:type="dxa" w:w="3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读取次数超过输入数量</w:t>
              <w:br/>
              <w:t>Too many reads</w:t>
            </w:r>
          </w:p>
        </w:tc>
      </w:tr>
      <w:tr>
        <w:trPr>
          <w:cantSplit/>
        </w:trPr>
        <w:tc>
          <w:tcPr>
            <w:tcW w:type="dxa" w:w="33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ArithmeticException / by zero</w:t>
            </w:r>
          </w:p>
        </w:tc>
        <w:tc>
          <w:tcPr>
            <w:tcW w:type="dxa" w:w="2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Arithmetic Error</w:t>
            </w:r>
          </w:p>
        </w:tc>
        <w:tc>
          <w:tcPr>
            <w:tcW w:type="dxa" w:w="34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除数与边界值</w:t>
              <w:br/>
              <w:t>Divisor and boundaries</w:t>
            </w:r>
          </w:p>
        </w:tc>
      </w:tr>
      <w:tr>
        <w:trPr>
          <w:cantSplit/>
        </w:trPr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StackOverflowError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Recursion Error</w:t>
            </w:r>
          </w:p>
        </w:tc>
        <w:tc>
          <w:tcPr>
            <w:tcW w:type="dxa" w:w="3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递归终止条件</w:t>
              <w:br/>
              <w:t>Recursive base case</w:t>
            </w:r>
          </w:p>
        </w:tc>
      </w:tr>
      <w:tr>
        <w:trPr>
          <w:cantSplit/>
        </w:trPr>
        <w:tc>
          <w:tcPr>
            <w:tcW w:type="dxa" w:w="33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OutOfMemoryError</w:t>
            </w:r>
          </w:p>
        </w:tc>
        <w:tc>
          <w:tcPr>
            <w:tcW w:type="dxa" w:w="2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Memory Limit Error</w:t>
            </w:r>
          </w:p>
        </w:tc>
        <w:tc>
          <w:tcPr>
            <w:tcW w:type="dxa" w:w="34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无界数组/集合增长</w:t>
              <w:br/>
              <w:t>Unbounded data growth</w:t>
            </w:r>
          </w:p>
        </w:tc>
      </w:tr>
      <w:tr>
        <w:trPr>
          <w:cantSplit/>
        </w:trPr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其他 / Other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Runtime Error</w:t>
            </w:r>
          </w:p>
        </w:tc>
        <w:tc>
          <w:tcPr>
            <w:tcW w:type="dxa" w:w="3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读取异常行并追踪执行</w:t>
              <w:br/>
              <w:t>Trace the failing line</w:t>
            </w:r>
          </w:p>
        </w:tc>
      </w:tr>
    </w:tbl>
    <w:p>
      <w:pPr>
        <w:spacing w:after="20"/>
      </w:pP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B42318"/>
          <w:left w:val="single" w:sz="8" w:color="B42318"/>
          <w:bottom w:val="single" w:sz="8" w:color="B42318"/>
          <w:right w:val="single" w:sz="8" w:color="B42318"/>
          <w:insideH w:val="single" w:sz="8" w:color="B42318"/>
          <w:insideV w:val="single" w:sz="8" w:color="B42318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DECEC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B42318"/>
                <w:sz w:val="18"/>
              </w:rPr>
              <w:t>当前映射差异 / CURRENT MAPPING DIFFERENCE</w:t>
              <w:br/>
            </w:r>
            <w:r>
              <w:rPr>
                <w:rFonts w:ascii="Calibri" w:hAnsi="Calibri" w:eastAsia="Microsoft YaHei"/>
                <w:b/>
                <w:color w:val="17212B"/>
                <w:sz w:val="20"/>
              </w:rPr>
              <w:t>OutOfMemoryError 在 Feedback 中会显示 Memory Limit Error，但 Judge 当前通常仍将其保存为 runtime_error。</w:t>
              <w:br/>
            </w:r>
            <w:r>
              <w:rPr>
                <w:rFonts w:ascii="Calibri" w:hAnsi="Calibri" w:eastAsia="Microsoft YaHei"/>
                <w:i/>
                <w:color w:val="5B6773"/>
                <w:sz w:val="18"/>
              </w:rPr>
              <w:t>OutOfMemoryError is presented as Memory Limit Error in feedback, while the Judge currently still tends to store it as runtime_error.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b/>
        </w:rPr>
        <w:t>6.5 Wrong Answer 细分</w:t>
      </w:r>
      <w:r>
        <w:rPr>
          <w:b w:val="0"/>
          <w:i/>
          <w:color w:val="5B6773"/>
        </w:rPr>
        <w:t xml:space="preserve">  /  Wrong-answer subtypes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3000"/>
        <w:gridCol w:w="2600"/>
        <w:gridCol w:w="3760"/>
      </w:tblGrid>
      <w:tr>
        <w:trPr>
          <w:cantSplit/>
          <w:tblHeader w:val="true"/>
        </w:trPr>
        <w:tc>
          <w:tcPr>
            <w:tcW w:type="dxa" w:w="3000"/>
            <w:shd w:fill="D9770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检测 / Detection</w:t>
            </w:r>
          </w:p>
        </w:tc>
        <w:tc>
          <w:tcPr>
            <w:tcW w:type="dxa" w:w="2600"/>
            <w:shd w:fill="D9770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error_type</w:t>
            </w:r>
          </w:p>
        </w:tc>
        <w:tc>
          <w:tcPr>
            <w:tcW w:type="dxa" w:w="3760"/>
            <w:shd w:fill="D9770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规则 / Rule</w:t>
            </w:r>
          </w:p>
        </w:tc>
      </w:tr>
      <w:tr>
        <w:trPr>
          <w:cantSplit/>
        </w:trP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测试有输入，但代码无输入 API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Input Handling Error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未发现 Scanner、BufferedReader、Console 或 System.in</w:t>
            </w:r>
          </w:p>
        </w:tc>
      </w:tr>
      <w:tr>
        <w:trPr>
          <w:cantSplit/>
        </w:trPr>
        <w:tc>
          <w:tcPr>
            <w:tcW w:type="dxa" w:w="30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隐藏测试失败</w:t>
            </w:r>
          </w:p>
        </w:tc>
        <w:tc>
          <w:tcPr>
            <w:tcW w:type="dxa" w:w="2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Edge Case Failure</w:t>
            </w:r>
          </w:p>
        </w:tc>
        <w:tc>
          <w:tcPr>
            <w:tcW w:type="dxa" w:w="37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提示边界值，但不显示隐藏答案</w:t>
              <w:br/>
              <w:t>Suggest boundaries without revealing cases</w:t>
            </w:r>
          </w:p>
        </w:tc>
      </w:tr>
      <w:tr>
        <w:trPr>
          <w:cantSplit/>
        </w:trP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trim 后相同，原始字符串不同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Output Formatting Error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空格或换行差异</w:t>
              <w:br/>
              <w:t>Whitespace or newline difference</w:t>
            </w:r>
          </w:p>
        </w:tc>
      </w:tr>
      <w:tr>
        <w:trPr>
          <w:cantSplit/>
        </w:trPr>
        <w:tc>
          <w:tcPr>
            <w:tcW w:type="dxa" w:w="30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实际输出为空</w:t>
            </w:r>
          </w:p>
        </w:tc>
        <w:tc>
          <w:tcPr>
            <w:tcW w:type="dxa" w:w="2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Missing Output Error</w:t>
            </w:r>
          </w:p>
        </w:tc>
        <w:tc>
          <w:tcPr>
            <w:tcW w:type="dxa" w:w="37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print 未到达或缺失</w:t>
              <w:br/>
              <w:t>Print not reached or absent</w:t>
            </w:r>
          </w:p>
        </w:tc>
      </w:tr>
      <w:tr>
        <w:trPr>
          <w:cantSplit/>
        </w:trP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预期与实际均为数值</w:t>
            </w:r>
          </w:p>
        </w:tc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Calculation Logic Error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数值计算结果不同</w:t>
              <w:br/>
              <w:t>Numeric result differs</w:t>
            </w:r>
          </w:p>
        </w:tc>
      </w:tr>
      <w:tr>
        <w:trPr>
          <w:cantSplit/>
        </w:trPr>
        <w:tc>
          <w:tcPr>
            <w:tcW w:type="dxa" w:w="30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其他输出差异</w:t>
            </w:r>
          </w:p>
        </w:tc>
        <w:tc>
          <w:tcPr>
            <w:tcW w:type="dxa" w:w="26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Wrong Answer</w:t>
            </w:r>
          </w:p>
        </w:tc>
        <w:tc>
          <w:tcPr>
            <w:tcW w:type="dxa" w:w="37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7"/>
              </w:rPr>
              <w:t>显示第一个可见不同输出行</w:t>
              <w:br/>
              <w:t>Show first visible differing line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b/>
        </w:rPr>
        <w:t>6.6 请求级失败</w:t>
      </w:r>
      <w:r>
        <w:rPr>
          <w:b w:val="0"/>
          <w:i/>
          <w:color w:val="5B6773"/>
        </w:rPr>
        <w:t xml:space="preserve">  /  Request-level failures</w:t>
      </w:r>
    </w:p>
    <w:p>
      <w:pPr>
        <w:keepLines/>
        <w:spacing w:after="140"/>
      </w:pPr>
      <w:r>
        <w:rPr>
          <w:rFonts w:ascii="Calibri" w:hAnsi="Calibri" w:eastAsia="Microsoft YaHei"/>
          <w:b w:val="0"/>
          <w:color w:val="17212B"/>
          <w:sz w:val="21"/>
        </w:rPr>
        <w:t>在 Judge 完整分析前失败时，analyzeFailure 还能识别 Encoding Error、Assignment Window Error、Attempt Limit Error、Missing Code Error、Test Configuration Error、Judge Availability Error，以及通用 Evaluation Request Error。</w:t>
        <w:br/>
      </w:r>
      <w:r>
        <w:rPr>
          <w:rFonts w:ascii="Calibri" w:hAnsi="Calibri" w:eastAsia="Microsoft YaHei"/>
          <w:i/>
          <w:color w:val="5B6773"/>
          <w:sz w:val="19"/>
        </w:rPr>
        <w:t>When a request fails before full Judge analysis, analyzeFailure can still identify Encoding Error, Assignment Window Error, Attempt Limit Error, Missing Code Error, Test Configuration Error, Judge Availability Error, and a generic Evaluation Request Error.</w:t>
      </w:r>
    </w:p>
    <w:p>
      <w:pPr>
        <w:pStyle w:val="Heading2"/>
        <w:keepNext/>
      </w:pPr>
      <w:r>
        <w:rPr>
          <w:b/>
        </w:rPr>
        <w:t>6.7 Feedback 输出限制</w:t>
      </w:r>
      <w:r>
        <w:rPr>
          <w:b w:val="0"/>
          <w:i/>
          <w:color w:val="5B6773"/>
        </w:rPr>
        <w:t xml:space="preserve">  /  Feedback output limits</w:t>
      </w:r>
    </w:p>
    <w:p>
      <w:pPr>
        <w:pStyle w:val="ListBullet"/>
        <w:keepLines/>
      </w:pPr>
      <w:r>
        <w:rPr>
          <w:rFonts w:ascii="Calibri" w:hAnsi="Calibri" w:eastAsia="Microsoft YaHei"/>
          <w:color w:val="17212B"/>
          <w:sz w:val="20"/>
        </w:rPr>
        <w:t>每次最多保留 3 个 Knowledge Points。</w:t>
        <w:br/>
      </w:r>
      <w:r>
        <w:rPr>
          <w:rFonts w:ascii="Calibri" w:hAnsi="Calibri" w:eastAsia="Microsoft YaHei"/>
          <w:i/>
          <w:color w:val="5B6773"/>
          <w:sz w:val="18"/>
        </w:rPr>
        <w:t>At most three Knowledge Points are retained.</w:t>
      </w:r>
    </w:p>
    <w:p>
      <w:pPr>
        <w:pStyle w:val="ListBullet"/>
        <w:keepLines/>
      </w:pPr>
      <w:r>
        <w:rPr>
          <w:rFonts w:ascii="Calibri" w:hAnsi="Calibri" w:eastAsia="Microsoft YaHei"/>
          <w:color w:val="17212B"/>
          <w:sz w:val="20"/>
        </w:rPr>
        <w:t>每次最多保留 3 个 Hints/Suggestions。</w:t>
        <w:br/>
      </w:r>
      <w:r>
        <w:rPr>
          <w:rFonts w:ascii="Calibri" w:hAnsi="Calibri" w:eastAsia="Microsoft YaHei"/>
          <w:i/>
          <w:color w:val="5B6773"/>
          <w:sz w:val="18"/>
        </w:rPr>
        <w:t>At most three Hints/Suggestions are retained.</w:t>
      </w:r>
    </w:p>
    <w:p>
      <w:pPr>
        <w:pStyle w:val="ListBullet"/>
        <w:keepLines/>
      </w:pPr>
      <w:r>
        <w:rPr>
          <w:rFonts w:ascii="Calibri" w:hAnsi="Calibri" w:eastAsia="Microsoft YaHei"/>
          <w:color w:val="17212B"/>
          <w:sz w:val="20"/>
        </w:rPr>
        <w:t>每次最多保留 3 个 Checks，重复项会去除。</w:t>
        <w:br/>
      </w:r>
      <w:r>
        <w:rPr>
          <w:rFonts w:ascii="Calibri" w:hAnsi="Calibri" w:eastAsia="Microsoft YaHei"/>
          <w:i/>
          <w:color w:val="5B6773"/>
          <w:sz w:val="18"/>
        </w:rPr>
        <w:t>At most three Checks are retained, with duplicates removed.</w:t>
      </w:r>
    </w:p>
    <w:p>
      <w:pPr>
        <w:pStyle w:val="ListBullet"/>
        <w:keepLines/>
      </w:pPr>
      <w:r>
        <w:rPr>
          <w:rFonts w:ascii="Calibri" w:hAnsi="Calibri" w:eastAsia="Microsoft YaHei"/>
          <w:color w:val="17212B"/>
          <w:sz w:val="20"/>
        </w:rPr>
        <w:t>隐藏案例只给方向，不显示输入、预期输出或完整解法。</w:t>
        <w:br/>
      </w:r>
      <w:r>
        <w:rPr>
          <w:rFonts w:ascii="Calibri" w:hAnsi="Calibri" w:eastAsia="Microsoft YaHei"/>
          <w:i/>
          <w:color w:val="5B6773"/>
          <w:sz w:val="18"/>
        </w:rPr>
        <w:t>Hidden cases provide direction only; input, expected output and full solutions are not disclosed.</w:t>
      </w:r>
    </w:p>
    <w:p>
      <w:pPr>
        <w:pStyle w:val="Heading1"/>
        <w:keepNext/>
      </w:pPr>
      <w:r>
        <w:rPr>
          <w:b/>
        </w:rPr>
        <w:t>7. 分级规则总表</w:t>
      </w:r>
      <w:r>
        <w:rPr>
          <w:b w:val="0"/>
          <w:i/>
          <w:color w:val="5B6773"/>
        </w:rPr>
        <w:t xml:space="preserve">  /  Consolidated Grading Rules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1900"/>
        <w:gridCol w:w="2350"/>
        <w:gridCol w:w="2800"/>
        <w:gridCol w:w="2310"/>
      </w:tblGrid>
      <w:tr>
        <w:trPr>
          <w:cantSplit/>
          <w:tblHeader w:val="true"/>
        </w:trPr>
        <w:tc>
          <w:tcPr>
            <w:tcW w:type="dxa" w:w="190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对象 / Object</w:t>
            </w:r>
          </w:p>
        </w:tc>
        <w:tc>
          <w:tcPr>
            <w:tcW w:type="dxa" w:w="235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Low / Success</w:t>
            </w:r>
          </w:p>
        </w:tc>
        <w:tc>
          <w:tcPr>
            <w:tcW w:type="dxa" w:w="280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Medium / Warning</w:t>
            </w:r>
          </w:p>
        </w:tc>
        <w:tc>
          <w:tcPr>
            <w:tcW w:type="dxa" w:w="2310"/>
            <w:shd w:fill="6B4E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High / Danger</w:t>
            </w:r>
          </w:p>
        </w:tc>
      </w:tr>
      <w:tr>
        <w:trPr>
          <w:cantSplit/>
        </w:trP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学生摘要</w:t>
              <w:br/>
              <w:t>Student summary</w:t>
            </w:r>
          </w:p>
        </w:tc>
        <w:tc>
          <w:tcPr>
            <w:tcW w:type="dxa" w:w="2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average ≥ 80</w:t>
            </w:r>
          </w:p>
        </w:tc>
        <w:tc>
          <w:tcPr>
            <w:tcW w:type="dxa" w:w="2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50 ≤ average &lt; 80</w:t>
            </w:r>
          </w:p>
        </w:tc>
        <w:tc>
          <w:tcPr>
            <w:tcW w:type="dxa" w:w="2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average &lt; 50</w:t>
            </w:r>
          </w:p>
        </w:tc>
      </w:tr>
      <w:tr>
        <w:trPr>
          <w:cantSplit/>
        </w:trPr>
        <w:tc>
          <w:tcPr>
            <w:tcW w:type="dxa" w:w="19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学生 Topic</w:t>
              <w:br/>
              <w:t>Student topic</w:t>
            </w:r>
          </w:p>
        </w:tc>
        <w:tc>
          <w:tcPr>
            <w:tcW w:type="dxa" w:w="23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average ≥ 80</w:t>
            </w:r>
          </w:p>
        </w:tc>
        <w:tc>
          <w:tcPr>
            <w:tcW w:type="dxa" w:w="28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50 ≤ average &lt; 80</w:t>
            </w:r>
          </w:p>
        </w:tc>
        <w:tc>
          <w:tcPr>
            <w:tcW w:type="dxa" w:w="231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average &lt; 50</w:t>
            </w:r>
          </w:p>
        </w:tc>
      </w:tr>
      <w:tr>
        <w:trPr>
          <w:cantSplit/>
        </w:trP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学生 AI Risk</w:t>
              <w:br/>
              <w:t>Student AI risk</w:t>
            </w:r>
          </w:p>
        </w:tc>
        <w:tc>
          <w:tcPr>
            <w:tcW w:type="dxa" w:w="2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average ≥70 AND compile&lt;30 AND wrong&lt;40</w:t>
            </w:r>
          </w:p>
        </w:tc>
        <w:tc>
          <w:tcPr>
            <w:tcW w:type="dxa" w:w="2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average&lt;70 OR compile≥30 OR wrong≥40</w:t>
            </w:r>
          </w:p>
        </w:tc>
        <w:tc>
          <w:tcPr>
            <w:tcW w:type="dxa" w:w="2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average&lt;50 OR compile≥50 OR wrong≥60</w:t>
            </w:r>
          </w:p>
        </w:tc>
      </w:tr>
      <w:tr>
        <w:trPr>
          <w:cantSplit/>
        </w:trPr>
        <w:tc>
          <w:tcPr>
            <w:tcW w:type="dxa" w:w="19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教师风险名单</w:t>
              <w:br/>
              <w:t>Roster risk</w:t>
            </w:r>
          </w:p>
        </w:tc>
        <w:tc>
          <w:tcPr>
            <w:tcW w:type="dxa" w:w="23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average ≥65</w:t>
            </w:r>
          </w:p>
        </w:tc>
        <w:tc>
          <w:tcPr>
            <w:tcW w:type="dxa" w:w="28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no activity OR 50≤average&lt;65</w:t>
            </w:r>
          </w:p>
        </w:tc>
        <w:tc>
          <w:tcPr>
            <w:tcW w:type="dxa" w:w="231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average&lt;50</w:t>
            </w:r>
          </w:p>
        </w:tc>
      </w:tr>
      <w:tr>
        <w:trPr>
          <w:cantSplit/>
        </w:trP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班级 AI Risk</w:t>
              <w:br/>
              <w:t>Class AI risk</w:t>
            </w:r>
          </w:p>
        </w:tc>
        <w:tc>
          <w:tcPr>
            <w:tcW w:type="dxa" w:w="2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无更高风险</w:t>
              <w:br/>
              <w:t>No higher risk</w:t>
            </w:r>
          </w:p>
        </w:tc>
        <w:tc>
          <w:tcPr>
            <w:tcW w:type="dxa" w:w="2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weak&lt;55 OR any risk student OR completion&lt;70</w:t>
            </w:r>
          </w:p>
        </w:tc>
        <w:tc>
          <w:tcPr>
            <w:tcW w:type="dxa" w:w="2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average&lt;50 OR risk students≥5 OR completion&lt;50</w:t>
            </w:r>
          </w:p>
        </w:tc>
      </w:tr>
      <w:tr>
        <w:trPr>
          <w:cantSplit/>
        </w:trPr>
        <w:tc>
          <w:tcPr>
            <w:tcW w:type="dxa" w:w="19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代码反馈</w:t>
              <w:br/>
              <w:t>Code feedback</w:t>
            </w:r>
          </w:p>
        </w:tc>
        <w:tc>
          <w:tcPr>
            <w:tcW w:type="dxa" w:w="23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all tests pass</w:t>
            </w:r>
          </w:p>
        </w:tc>
        <w:tc>
          <w:tcPr>
            <w:tcW w:type="dxa" w:w="28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output mismatch / quality hint</w:t>
            </w:r>
          </w:p>
        </w:tc>
        <w:tc>
          <w:tcPr>
            <w:tcW w:type="dxa" w:w="231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compile / runtime / timeout / output limit</w:t>
            </w:r>
          </w:p>
        </w:tc>
      </w:tr>
    </w:tbl>
    <w:p>
      <w:pPr>
        <w:spacing w:after="20"/>
      </w:pP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D97706"/>
          <w:left w:val="single" w:sz="8" w:color="D97706"/>
          <w:bottom w:val="single" w:sz="8" w:color="D97706"/>
          <w:right w:val="single" w:sz="8" w:color="D97706"/>
          <w:insideH w:val="single" w:sz="8" w:color="D97706"/>
          <w:insideV w:val="single" w:sz="8" w:color="D9770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E5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D97706"/>
                <w:sz w:val="18"/>
              </w:rPr>
              <w:t>阈值不是统一等级制 / THRESHOLDS ARE NOT A SINGLE SCALE</w:t>
              <w:br/>
            </w:r>
            <w:r>
              <w:rPr>
                <w:rFonts w:ascii="Calibri" w:hAnsi="Calibri" w:eastAsia="Microsoft YaHei"/>
                <w:b/>
                <w:color w:val="17212B"/>
                <w:sz w:val="20"/>
              </w:rPr>
              <w:t>Weak Topic 在不同页面使用 &lt;50、&lt;55、&lt;60 或 &lt;65。报告第 10 节列出这一实现差异。</w:t>
              <w:br/>
            </w:r>
            <w:r>
              <w:rPr>
                <w:rFonts w:ascii="Calibri" w:hAnsi="Calibri" w:eastAsia="Microsoft YaHei"/>
                <w:i/>
                <w:color w:val="5B6773"/>
                <w:sz w:val="18"/>
              </w:rPr>
              <w:t>Weak Topic uses &lt;50, &lt;55, &lt;60 or &lt;65 in different views. Section 10 documents this implementation difference.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b/>
        </w:rPr>
        <w:t>8. 伪代码</w:t>
      </w:r>
      <w:r>
        <w:rPr>
          <w:b w:val="0"/>
          <w:i/>
          <w:color w:val="5B6773"/>
        </w:rPr>
        <w:t xml:space="preserve">  /  Pseudocode</w:t>
      </w:r>
    </w:p>
    <w:p>
      <w:pPr>
        <w:keepNext/>
        <w:spacing w:before="80" w:after="80"/>
      </w:pPr>
      <w:r>
        <w:rPr>
          <w:rFonts w:ascii="Calibri" w:hAnsi="Calibri" w:eastAsia="Microsoft YaHei"/>
          <w:b/>
          <w:color w:val="6B4EFF"/>
          <w:sz w:val="18"/>
        </w:rPr>
        <w:t>伪代码 1：学生个人分析 / Pseudocode 1. Student self-analytics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AAB7C4"/>
          <w:left w:val="single" w:sz="6" w:color="AAB7C4"/>
          <w:bottom w:val="single" w:sz="6" w:color="AAB7C4"/>
          <w:right w:val="single" w:sz="6" w:color="AAB7C4"/>
          <w:insideH w:val="single" w:sz="6" w:color="AAB7C4"/>
          <w:insideV w:val="single" w:sz="6" w:color="AAB7C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6F8"/>
          </w:tcPr>
          <w:p>
            <w:pPr>
              <w:spacing w:after="0" w:line="252" w:lineRule="auto"/>
            </w:pPr>
            <w:r>
              <w:rPr>
                <w:rFonts w:ascii="Consolas" w:hAnsi="Consolas" w:eastAsia="Microsoft YaHei"/>
                <w:color w:val="12324A"/>
                <w:sz w:val="16"/>
              </w:rPr>
              <w:t>FUNCTION BuildStudentAnalytics(student, currentClass):</w:t>
              <w:br/>
              <w:t xml:space="preserve">    attempts ← LOAD evaluated/submitted rows (max 100)</w:t>
              <w:br/>
              <w:t xml:space="preserve">    attempts ← FILTER rows to currentClass</w:t>
              <w:br/>
              <w:t xml:space="preserve">    latest ← KEEP newest row per assignment_question</w:t>
              <w:br/>
              <w:br/>
              <w:t xml:space="preserve">    scores ← SCORE of each row in latest</w:t>
              <w:br/>
              <w:t xml:space="preserve">    average ← ROUND(SUM(scores) / COUNT(scores), 2)</w:t>
              <w:br/>
              <w:t xml:space="preserve">    best ← MAX(scores)</w:t>
              <w:br/>
              <w:t xml:space="preserve">    rates ← STATUS_COUNTS(attempts) / COUNT(attempts) × 100</w:t>
              <w:br/>
              <w:t xml:space="preserve">    topics ← GROUP latest BY question.topic; CALCULATE mean</w:t>
              <w:br/>
              <w:t xml:space="preserve">    trend ← COMPARE newest 3 mean WITH oldest 3 mean</w:t>
              <w:br/>
              <w:t xml:space="preserve">    risk ← STUDENT_RISK(average, compileRate, wrongRate)</w:t>
              <w:br/>
              <w:t xml:space="preserve">    RETURN metrics, topics, trend, risk, recommendations</w:t>
              <w:br/>
              <w:t>END FUNCTION</w:t>
            </w:r>
          </w:p>
        </w:tc>
      </w:tr>
    </w:tbl>
    <w:p>
      <w:pPr>
        <w:spacing w:before="40" w:after="140"/>
      </w:pPr>
      <w:r>
        <w:rPr>
          <w:rFonts w:ascii="Consolas" w:hAnsi="Consolas" w:eastAsia="Microsoft YaHei"/>
          <w:i/>
          <w:color w:val="5B6773"/>
          <w:sz w:val="15"/>
        </w:rPr>
        <w:t>Source / 来源: Derived directly from the current project implementation / 根据当前项目实现整理</w:t>
      </w:r>
    </w:p>
    <w:p>
      <w:pPr>
        <w:keepNext/>
        <w:spacing w:before="80" w:after="80"/>
      </w:pPr>
      <w:r>
        <w:rPr>
          <w:rFonts w:ascii="Calibri" w:hAnsi="Calibri" w:eastAsia="Microsoft YaHei"/>
          <w:b/>
          <w:color w:val="6B4EFF"/>
          <w:sz w:val="18"/>
        </w:rPr>
        <w:t>伪代码 2：教师班级分析 / Pseudocode 2. Instructor class analytics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AAB7C4"/>
          <w:left w:val="single" w:sz="6" w:color="AAB7C4"/>
          <w:bottom w:val="single" w:sz="6" w:color="AAB7C4"/>
          <w:right w:val="single" w:sz="6" w:color="AAB7C4"/>
          <w:insideH w:val="single" w:sz="6" w:color="AAB7C4"/>
          <w:insideV w:val="single" w:sz="6" w:color="AAB7C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6F8"/>
          </w:tcPr>
          <w:p>
            <w:pPr>
              <w:spacing w:after="0" w:line="252" w:lineRule="auto"/>
            </w:pPr>
            <w:r>
              <w:rPr>
                <w:rFonts w:ascii="Consolas" w:hAnsi="Consolas" w:eastAsia="Microsoft YaHei"/>
                <w:color w:val="12324A"/>
                <w:sz w:val="16"/>
              </w:rPr>
              <w:t>FUNCTION BuildClassAnalytics(class):</w:t>
              <w:br/>
              <w:t xml:space="preserve">    students ← LOAD class roster</w:t>
              <w:br/>
              <w:t xml:space="preserve">    assignments ← LOAD class assignments</w:t>
              <w:br/>
              <w:t xml:space="preserve">    allRows ← LOAD evaluated/submitted rows (max 2000)</w:t>
              <w:br/>
              <w:t xml:space="preserve">    latest ← KEEP newest row per (student, assignment_question)</w:t>
              <w:br/>
              <w:br/>
              <w:t xml:space="preserve">    classAverage ← MEAN(score in latest)</w:t>
              <w:br/>
              <w:t xml:space="preserve">    FOR EACH assignment:</w:t>
              <w:br/>
              <w:t xml:space="preserve">        completion ← unique submitted students / roster size × 100</w:t>
              <w:br/>
              <w:t xml:space="preserve">    classCompletion ← MEAN(assignment completion)</w:t>
              <w:br/>
              <w:t xml:space="preserve">    topics, difficulty, timeline, ranking ← AGGREGATE latest</w:t>
              <w:br/>
              <w:t xml:space="preserve">    errorBreakdown ← AGGREGATE allRows BY judge_status</w:t>
              <w:br/>
              <w:t xml:space="preserve">    classRisk ← CLASS_RISK(classAverage, completion, weakTopics, riskStudents)</w:t>
              <w:br/>
              <w:t xml:space="preserve">    RETURN summary, charts, classRisk, recommendations</w:t>
              <w:br/>
              <w:t>END FUNCTION</w:t>
            </w:r>
          </w:p>
        </w:tc>
      </w:tr>
    </w:tbl>
    <w:p>
      <w:pPr>
        <w:spacing w:before="40" w:after="140"/>
      </w:pPr>
      <w:r>
        <w:rPr>
          <w:rFonts w:ascii="Consolas" w:hAnsi="Consolas" w:eastAsia="Microsoft YaHei"/>
          <w:i/>
          <w:color w:val="5B6773"/>
          <w:sz w:val="15"/>
        </w:rPr>
        <w:t>Source / 来源: Derived directly from the current project implementation / 根据当前项目实现整理</w:t>
      </w:r>
    </w:p>
    <w:p>
      <w:pPr>
        <w:keepNext/>
        <w:spacing w:before="80" w:after="80"/>
      </w:pPr>
      <w:r>
        <w:rPr>
          <w:rFonts w:ascii="Calibri" w:hAnsi="Calibri" w:eastAsia="Microsoft YaHei"/>
          <w:b/>
          <w:color w:val="6B4EFF"/>
          <w:sz w:val="18"/>
        </w:rPr>
        <w:t>伪代码 3：AI 错误识别 / Pseudocode 3. AI error recognition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AAB7C4"/>
          <w:left w:val="single" w:sz="6" w:color="AAB7C4"/>
          <w:bottom w:val="single" w:sz="6" w:color="AAB7C4"/>
          <w:right w:val="single" w:sz="6" w:color="AAB7C4"/>
          <w:insideH w:val="single" w:sz="6" w:color="AAB7C4"/>
          <w:insideV w:val="single" w:sz="6" w:color="AAB7C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6F8"/>
          </w:tcPr>
          <w:p>
            <w:pPr>
              <w:spacing w:after="0" w:line="252" w:lineRule="auto"/>
            </w:pPr>
            <w:r>
              <w:rPr>
                <w:rFonts w:ascii="Consolas" w:hAnsi="Consolas" w:eastAsia="Microsoft YaHei"/>
                <w:color w:val="12324A"/>
                <w:sz w:val="16"/>
              </w:rPr>
              <w:t>FUNCTION AnalyzeEvaluate(code, question, result):</w:t>
              <w:br/>
              <w:t xml:space="preserve">    IF result.status = passed:</w:t>
              <w:br/>
              <w:t xml:space="preserve">        RETURN success feedback</w:t>
              <w:br/>
              <w:br/>
              <w:t xml:space="preserve">    failed ← FIRST case WHERE passed = false</w:t>
              <w:br/>
              <w:t xml:space="preserve">    SWITCH failed.status:</w:t>
              <w:br/>
              <w:t xml:space="preserve">        compile_timeout → danger / Compiler Timeout</w:t>
              <w:br/>
              <w:t xml:space="preserve">        compile_error   → PARSE first javac error; DETECT typo/syntax</w:t>
              <w:br/>
              <w:t xml:space="preserve">        runtime_error   → MAP exception signature</w:t>
              <w:br/>
              <w:t xml:space="preserve">        timeout         → danger / Time Limit Exceeded</w:t>
              <w:br/>
              <w:t xml:space="preserve">        output_limit    → danger / Output Limit Exceeded</w:t>
              <w:br/>
              <w:t xml:space="preserve">        success         → CHECK input handling, hidden failure, visible diff</w:t>
              <w:br/>
              <w:t xml:space="preserve">    LIMIT knowledge, hints and checks to 3 each</w:t>
              <w:br/>
              <w:t xml:space="preserve">    RETURN feedback WITHOUT changing result.score</w:t>
              <w:br/>
              <w:t>END FUNCTION</w:t>
            </w:r>
          </w:p>
        </w:tc>
      </w:tr>
    </w:tbl>
    <w:p>
      <w:pPr>
        <w:spacing w:before="40" w:after="140"/>
      </w:pPr>
      <w:r>
        <w:rPr>
          <w:rFonts w:ascii="Consolas" w:hAnsi="Consolas" w:eastAsia="Microsoft YaHei"/>
          <w:i/>
          <w:color w:val="5B6773"/>
          <w:sz w:val="15"/>
        </w:rPr>
        <w:t>Source / 来源: Derived directly from the current project implementation / 根据当前项目实现整理</w:t>
      </w:r>
    </w:p>
    <w:p>
      <w:r>
        <w:br w:type="page"/>
      </w:r>
    </w:p>
    <w:p>
      <w:pPr>
        <w:pStyle w:val="Heading1"/>
        <w:keepNext/>
      </w:pPr>
      <w:r>
        <w:rPr>
          <w:b/>
        </w:rPr>
        <w:t>9. 示例计算</w:t>
      </w:r>
      <w:r>
        <w:rPr>
          <w:b w:val="0"/>
          <w:i/>
          <w:color w:val="5B6773"/>
        </w:rPr>
        <w:t xml:space="preserve">  /  Worked Examples</w:t>
      </w:r>
    </w:p>
    <w:p>
      <w:pPr>
        <w:pStyle w:val="Heading2"/>
        <w:keepNext/>
      </w:pPr>
      <w:r>
        <w:rPr>
          <w:b/>
        </w:rPr>
        <w:t>9.1 测试用例权重</w:t>
      </w:r>
      <w:r>
        <w:rPr>
          <w:b w:val="0"/>
          <w:i/>
          <w:color w:val="5B6773"/>
        </w:rPr>
        <w:t xml:space="preserve">  /  Weighted test cases</w:t>
      </w:r>
    </w:p>
    <w:p>
      <w:pPr>
        <w:keepLines/>
        <w:spacing w:after="140"/>
      </w:pPr>
      <w:r>
        <w:rPr>
          <w:rFonts w:ascii="Calibri" w:hAnsi="Calibri" w:eastAsia="Microsoft YaHei"/>
          <w:b w:val="0"/>
          <w:color w:val="17212B"/>
          <w:sz w:val="21"/>
        </w:rPr>
        <w:t>假设四个测试权重为 1、1、2、2，学生通过第 1、2、3 个测试。通过权重为 4，总权重为 6。</w:t>
        <w:br/>
      </w:r>
      <w:r>
        <w:rPr>
          <w:rFonts w:ascii="Calibri" w:hAnsi="Calibri" w:eastAsia="Microsoft YaHei"/>
          <w:i/>
          <w:color w:val="5B6773"/>
          <w:sz w:val="19"/>
        </w:rPr>
        <w:t>Assume four tests have weights 1, 1, 2 and 2, and the student passes tests 1, 2 and 3. Earned weight is 4 and total weight is 6.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D97706"/>
          <w:left w:val="single" w:sz="8" w:color="D97706"/>
          <w:bottom w:val="single" w:sz="8" w:color="D97706"/>
          <w:right w:val="single" w:sz="8" w:color="D97706"/>
          <w:insideH w:val="single" w:sz="8" w:color="D97706"/>
          <w:insideV w:val="single" w:sz="8" w:color="D9770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E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color w:val="D97706"/>
                <w:sz w:val="18"/>
              </w:rPr>
              <w:t>计算结果 / Result</w:t>
            </w:r>
          </w:p>
          <w:p>
            <w:pPr>
              <w:spacing w:before="80" w:after="80"/>
              <w:jc w:val="center"/>
            </w:pPr>
            <w:r>
              <w:rPr>
                <w:rFonts w:ascii="Cambria Math" w:hAnsi="Cambria Math" w:eastAsia="Microsoft YaHei"/>
                <w:b/>
                <w:color w:val="12324A"/>
                <w:sz w:val="26"/>
              </w:rPr>
              <w:t>Score = round(4 / 6 × 100, 2) = 66.67%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color w:val="17212B"/>
                <w:sz w:val="18"/>
              </w:rPr>
              <w:t>因为不是全部权重通过，status 为 failed。</w:t>
              <w:br/>
            </w:r>
            <w:r>
              <w:rPr>
                <w:rFonts w:ascii="Calibri" w:hAnsi="Calibri" w:eastAsia="Microsoft YaHei"/>
                <w:i/>
                <w:color w:val="5B6773"/>
                <w:sz w:val="17"/>
              </w:rPr>
              <w:t>Because not all weight passed, status is failed.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b/>
        </w:rPr>
        <w:t>9.2 学生风险</w:t>
      </w:r>
      <w:r>
        <w:rPr>
          <w:b w:val="0"/>
          <w:i/>
          <w:color w:val="5B6773"/>
        </w:rPr>
        <w:t xml:space="preserve">  /  Student risk</w:t>
      </w:r>
    </w:p>
    <w:p>
      <w:pPr>
        <w:keepLines/>
        <w:spacing w:after="140"/>
      </w:pPr>
      <w:r>
        <w:rPr>
          <w:rFonts w:ascii="Calibri" w:hAnsi="Calibri" w:eastAsia="Microsoft YaHei"/>
          <w:b w:val="0"/>
          <w:color w:val="17212B"/>
          <w:sz w:val="21"/>
        </w:rPr>
        <w:t>学生平均分 72%，编译错误率 35%，Wrong Answer 率 20%。虽然平均分不低于 70，但编译错误率达到 30%，因此风险为 medium。</w:t>
        <w:br/>
      </w:r>
      <w:r>
        <w:rPr>
          <w:rFonts w:ascii="Calibri" w:hAnsi="Calibri" w:eastAsia="Microsoft YaHei"/>
          <w:i/>
          <w:color w:val="5B6773"/>
          <w:sz w:val="19"/>
        </w:rPr>
        <w:t>A student has a 72% average, 35% compile-error rate and 20% wrong-answer rate. Although the average is not below 70, compile errors reach 30%, so risk is medium.</w:t>
      </w:r>
    </w:p>
    <w:p>
      <w:pPr>
        <w:pStyle w:val="Heading2"/>
        <w:keepNext/>
      </w:pPr>
      <w:r>
        <w:rPr>
          <w:b/>
        </w:rPr>
        <w:t>9.3 班级完成率与风险</w:t>
      </w:r>
      <w:r>
        <w:rPr>
          <w:b w:val="0"/>
          <w:i/>
          <w:color w:val="5B6773"/>
        </w:rPr>
        <w:t xml:space="preserve">  /  Class completion and risk</w:t>
      </w:r>
    </w:p>
    <w:p>
      <w:pPr>
        <w:keepLines/>
        <w:spacing w:after="140"/>
      </w:pPr>
      <w:r>
        <w:rPr>
          <w:rFonts w:ascii="Calibri" w:hAnsi="Calibri" w:eastAsia="Microsoft YaHei"/>
          <w:b w:val="0"/>
          <w:color w:val="17212B"/>
          <w:sz w:val="21"/>
        </w:rPr>
        <w:t>一个班有 20 人，两份作业分别有 16 人和 10 人完成：完成率为 80% 和 50%，Class Completion 为 65%。若还存在任意风险学生，则班级风险为 medium；若班级平均分低于 50%，则提升为 high。</w:t>
        <w:br/>
      </w:r>
      <w:r>
        <w:rPr>
          <w:rFonts w:ascii="Calibri" w:hAnsi="Calibri" w:eastAsia="Microsoft YaHei"/>
          <w:i/>
          <w:color w:val="5B6773"/>
          <w:sz w:val="19"/>
        </w:rPr>
        <w:t>A class has 20 students. Two assignments are completed by 16 and 10 students: completion rates are 80% and 50%, so Class Completion is 65%. Any at-risk student makes class risk medium; a class average below 50 raises it to high.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D97706"/>
          <w:left w:val="single" w:sz="8" w:color="D97706"/>
          <w:bottom w:val="single" w:sz="8" w:color="D97706"/>
          <w:right w:val="single" w:sz="8" w:color="D97706"/>
          <w:insideH w:val="single" w:sz="8" w:color="D97706"/>
          <w:insideV w:val="single" w:sz="8" w:color="D9770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6E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color w:val="D97706"/>
                <w:sz w:val="18"/>
              </w:rPr>
              <w:t>班级完成率 / Class completion</w:t>
            </w:r>
          </w:p>
          <w:p>
            <w:pPr>
              <w:spacing w:before="80" w:after="80"/>
              <w:jc w:val="center"/>
            </w:pPr>
            <w:r>
              <w:rPr>
                <w:rFonts w:ascii="Cambria Math" w:hAnsi="Cambria Math" w:eastAsia="Microsoft YaHei"/>
                <w:b/>
                <w:color w:val="12324A"/>
                <w:sz w:val="26"/>
              </w:rPr>
              <w:t>(80% + 50%) / 2 = 65%</w:t>
            </w:r>
          </w:p>
          <w:p>
            <w:pPr>
              <w:jc w:val="center"/>
            </w:pPr>
            <w:r>
              <w:rPr>
                <w:rFonts w:ascii="Calibri" w:hAnsi="Calibri" w:eastAsia="Microsoft YaHei"/>
                <w:color w:val="17212B"/>
                <w:sz w:val="18"/>
              </w:rPr>
              <w:t>完成率按作业平均。</w:t>
              <w:br/>
            </w:r>
            <w:r>
              <w:rPr>
                <w:rFonts w:ascii="Calibri" w:hAnsi="Calibri" w:eastAsia="Microsoft YaHei"/>
                <w:i/>
                <w:color w:val="5B6773"/>
                <w:sz w:val="17"/>
              </w:rPr>
              <w:t>Completion is averaged across assignments.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b/>
        </w:rPr>
        <w:t>9.4 拼写识别</w:t>
      </w:r>
      <w:r>
        <w:rPr>
          <w:b w:val="0"/>
          <w:i/>
          <w:color w:val="5B6773"/>
        </w:rPr>
        <w:t xml:space="preserve">  /  Typo recognition</w:t>
      </w:r>
    </w:p>
    <w:p>
      <w:pPr>
        <w:keepLines/>
        <w:spacing w:after="140"/>
      </w:pPr>
      <w:r>
        <w:rPr>
          <w:rFonts w:ascii="Calibri" w:hAnsi="Calibri" w:eastAsia="Microsoft YaHei"/>
          <w:b w:val="0"/>
          <w:color w:val="17212B"/>
          <w:sz w:val="21"/>
        </w:rPr>
        <w:t>javac 报告 symbol=ystem。系统与候选 System 做不区分大小写比较，Levenshtein 距离为 1；ystem 长度大于 4，允许最大距离为 2，因此给出 did you mean System。</w:t>
        <w:br/>
      </w:r>
      <w:r>
        <w:rPr>
          <w:rFonts w:ascii="Calibri" w:hAnsi="Calibri" w:eastAsia="Microsoft YaHei"/>
          <w:i/>
          <w:color w:val="5B6773"/>
          <w:sz w:val="19"/>
        </w:rPr>
        <w:t>javac reports symbol=ystem. The engine compares it case-insensitively with candidate System; Levenshtein distance is 1. Because ystem is longer than four characters, the maximum accepted distance is 2, so it suggests System.</w:t>
      </w:r>
    </w:p>
    <w:p>
      <w:pPr>
        <w:pStyle w:val="Heading1"/>
        <w:keepNext/>
      </w:pPr>
      <w:r>
        <w:rPr>
          <w:b/>
        </w:rPr>
        <w:t>10. 当前实现差异与限制</w:t>
      </w:r>
      <w:r>
        <w:rPr>
          <w:b w:val="0"/>
          <w:i/>
          <w:color w:val="5B6773"/>
        </w:rPr>
        <w:t xml:space="preserve">  /  Current Implementation Notes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3050"/>
        <w:gridCol w:w="3200"/>
        <w:gridCol w:w="3110"/>
      </w:tblGrid>
      <w:tr>
        <w:trPr>
          <w:cantSplit/>
          <w:tblHeader w:val="true"/>
        </w:trPr>
        <w:tc>
          <w:tcPr>
            <w:tcW w:type="dxa" w:w="3050"/>
            <w:shd w:fill="D9770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项目现状 / Current state</w:t>
            </w:r>
          </w:p>
        </w:tc>
        <w:tc>
          <w:tcPr>
            <w:tcW w:type="dxa" w:w="3200"/>
            <w:shd w:fill="D9770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影响 / Effect</w:t>
            </w:r>
          </w:p>
        </w:tc>
        <w:tc>
          <w:tcPr>
            <w:tcW w:type="dxa" w:w="3110"/>
            <w:shd w:fill="D9770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解释 / Interpretation</w:t>
            </w:r>
          </w:p>
        </w:tc>
      </w:tr>
      <w:tr>
        <w:trPr>
          <w:cantSplit/>
        </w:trPr>
        <w:tc>
          <w:tcPr>
            <w:tcW w:type="dxa" w:w="3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Weak Topic 阈值为 &lt;50、&lt;55、&lt;60、&lt;65</w:t>
            </w:r>
          </w:p>
        </w:tc>
        <w:tc>
          <w:tcPr>
            <w:tcW w:type="dxa" w:w="3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不同页面可能显示不同弱项数量</w:t>
              <w:br/>
              <w:t>Different views may show different counts</w:t>
            </w:r>
          </w:p>
        </w:tc>
        <w:tc>
          <w:tcPr>
            <w:tcW w:type="dxa" w:w="31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学生个人、班级 AI、教师单个学生和班级页面采用不同阈值</w:t>
              <w:br/>
              <w:t>Different consumers use different thresholds</w:t>
            </w:r>
          </w:p>
        </w:tc>
      </w:tr>
      <w:tr>
        <w:trPr>
          <w:cantSplit/>
        </w:trPr>
        <w:tc>
          <w:tcPr>
            <w:tcW w:type="dxa" w:w="30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学生页面预留三个未返回字段</w:t>
            </w:r>
          </w:p>
        </w:tc>
        <w:tc>
          <w:tcPr>
            <w:tcW w:type="dxa" w:w="3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Score Distribution、Error Type、Assignment Progress 可能一直为空</w:t>
            </w:r>
          </w:p>
        </w:tc>
        <w:tc>
          <w:tcPr>
            <w:tcW w:type="dxa" w:w="311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StudentInsightService 当前未返回对应 key</w:t>
            </w:r>
          </w:p>
        </w:tc>
      </w:tr>
      <w:tr>
        <w:trPr>
          <w:cantSplit/>
        </w:trPr>
        <w:tc>
          <w:tcPr>
            <w:tcW w:type="dxa" w:w="3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班级错误分布使用全部尝试，其他图表多用最新记录</w:t>
            </w:r>
          </w:p>
        </w:tc>
        <w:tc>
          <w:tcPr>
            <w:tcW w:type="dxa" w:w="3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错误率与平均分样本不同</w:t>
              <w:br/>
              <w:t>Different statistical samples</w:t>
            </w:r>
          </w:p>
        </w:tc>
        <w:tc>
          <w:tcPr>
            <w:tcW w:type="dxa" w:w="31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历史错误会保留，但历史低分不会进入最新平均</w:t>
            </w:r>
          </w:p>
        </w:tc>
      </w:tr>
      <w:tr>
        <w:trPr>
          <w:cantSplit/>
        </w:trPr>
        <w:tc>
          <w:tcPr>
            <w:tcW w:type="dxa" w:w="30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Assignment marks 未参与 Analytics 平均</w:t>
            </w:r>
          </w:p>
        </w:tc>
        <w:tc>
          <w:tcPr>
            <w:tcW w:type="dxa" w:w="3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各题百分比等权</w:t>
              <w:br/>
              <w:t>Question percentages are equally weighted</w:t>
            </w:r>
          </w:p>
        </w:tc>
        <w:tc>
          <w:tcPr>
            <w:tcW w:type="dxa" w:w="311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marks 当前用于配置/显示，不用于这些平均公式</w:t>
            </w:r>
          </w:p>
        </w:tc>
      </w:tr>
      <w:tr>
        <w:trPr>
          <w:cantSplit/>
        </w:trPr>
        <w:tc>
          <w:tcPr>
            <w:tcW w:type="dxa" w:w="3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4–5 条趋势记录的窗口重叠</w:t>
            </w:r>
          </w:p>
        </w:tc>
        <w:tc>
          <w:tcPr>
            <w:tcW w:type="dxa" w:w="3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趋势变化被稀释</w:t>
              <w:br/>
              <w:t>Trend is dampened</w:t>
            </w:r>
          </w:p>
        </w:tc>
        <w:tc>
          <w:tcPr>
            <w:tcW w:type="dxa" w:w="31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newest 3 与 oldest 3 有共同记录</w:t>
            </w:r>
          </w:p>
        </w:tc>
      </w:tr>
      <w:tr>
        <w:trPr>
          <w:cantSplit/>
        </w:trPr>
        <w:tc>
          <w:tcPr>
            <w:tcW w:type="dxa" w:w="30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主诊断依据第一失败项/第一 javac 错误</w:t>
            </w:r>
          </w:p>
        </w:tc>
        <w:tc>
          <w:tcPr>
            <w:tcW w:type="dxa" w:w="3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一次反馈不一定覆盖所有错误</w:t>
              <w:br/>
              <w:t>May not cover every simultaneous issue</w:t>
            </w:r>
          </w:p>
        </w:tc>
        <w:tc>
          <w:tcPr>
            <w:tcW w:type="dxa" w:w="311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目的是优先处理最早、最可能的根因</w:t>
            </w:r>
          </w:p>
        </w:tc>
      </w:tr>
      <w:tr>
        <w:trPr>
          <w:cantSplit/>
        </w:trPr>
        <w:tc>
          <w:tcPr>
            <w:tcW w:type="dxa" w:w="3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数据查询有 100/1000/2000 上限</w:t>
            </w:r>
          </w:p>
        </w:tc>
        <w:tc>
          <w:tcPr>
            <w:tcW w:type="dxa" w:w="3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大规模历史数据可能被截断</w:t>
              <w:br/>
              <w:t>Large histories may be truncated</w:t>
            </w:r>
          </w:p>
        </w:tc>
        <w:tc>
          <w:tcPr>
            <w:tcW w:type="dxa" w:w="31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Demo 当前采用固定 REST 查询上限</w:t>
            </w:r>
          </w:p>
        </w:tc>
      </w:tr>
      <w:tr>
        <w:trPr>
          <w:cantSplit/>
        </w:trPr>
        <w:tc>
          <w:tcPr>
            <w:tcW w:type="dxa" w:w="30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OutOfMemory 的显示与存储分类不同</w:t>
            </w:r>
          </w:p>
        </w:tc>
        <w:tc>
          <w:tcPr>
            <w:tcW w:type="dxa" w:w="320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Feedback=Memory Limit；judge_status 可能=runtime_error</w:t>
            </w:r>
          </w:p>
        </w:tc>
        <w:tc>
          <w:tcPr>
            <w:tcW w:type="dxa" w:w="311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6"/>
              </w:rPr>
              <w:t>AI 读取 stderr 细分，但 Judge 状态较粗</w:t>
            </w:r>
          </w:p>
        </w:tc>
      </w:tr>
    </w:tbl>
    <w:p>
      <w:pPr>
        <w:spacing w:after="20"/>
      </w:pP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8" w:color="B42318"/>
          <w:left w:val="single" w:sz="8" w:color="B42318"/>
          <w:bottom w:val="single" w:sz="8" w:color="B42318"/>
          <w:right w:val="single" w:sz="8" w:color="B42318"/>
          <w:insideH w:val="single" w:sz="8" w:color="B42318"/>
          <w:insideV w:val="single" w:sz="8" w:color="B42318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DECEC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B42318"/>
                <w:sz w:val="18"/>
              </w:rPr>
              <w:t>范围说明 / SCOPE NOTE</w:t>
              <w:br/>
            </w:r>
            <w:r>
              <w:rPr>
                <w:rFonts w:ascii="Calibri" w:hAnsi="Calibri" w:eastAsia="Microsoft YaHei"/>
                <w:b/>
                <w:color w:val="17212B"/>
                <w:sz w:val="20"/>
              </w:rPr>
              <w:t>以上是当前代码行为的客观记录，不代表本报告已对这些差异实施修复。</w:t>
              <w:br/>
            </w:r>
            <w:r>
              <w:rPr>
                <w:rFonts w:ascii="Calibri" w:hAnsi="Calibri" w:eastAsia="Microsoft YaHei"/>
                <w:i/>
                <w:color w:val="5B6773"/>
                <w:sz w:val="18"/>
              </w:rPr>
              <w:t>The items above document current code behaviour. This report does not implement fixes for any of them.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b/>
        </w:rPr>
        <w:t>11. 源码索引</w:t>
      </w:r>
      <w:r>
        <w:rPr>
          <w:b w:val="0"/>
          <w:i/>
          <w:color w:val="5B6773"/>
        </w:rPr>
        <w:t xml:space="preserve">  /  Source Code Index</w:t>
      </w:r>
    </w:p>
    <w:tbl>
      <w:tblPr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  <w:tblBorders>
          <w:top w:val="single" w:sz="6" w:color="CBD5DF"/>
          <w:left w:val="single" w:sz="6" w:color="CBD5DF"/>
          <w:bottom w:val="single" w:sz="6" w:color="CBD5DF"/>
          <w:right w:val="single" w:sz="6" w:color="CBD5DF"/>
          <w:insideH w:val="single" w:sz="6" w:color="CBD5DF"/>
          <w:insideV w:val="single" w:sz="6" w:color="CBD5DF"/>
        </w:tblBorders>
      </w:tblPr>
      <w:tblGrid>
        <w:gridCol w:w="3850"/>
        <w:gridCol w:w="3850"/>
        <w:gridCol w:w="1660"/>
      </w:tblGrid>
      <w:tr>
        <w:trPr>
          <w:cantSplit/>
          <w:tblHeader w:val="true"/>
        </w:trPr>
        <w:tc>
          <w:tcPr>
            <w:tcW w:type="dxa" w:w="3850"/>
            <w:shd w:fill="12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文件 / File</w:t>
            </w:r>
          </w:p>
        </w:tc>
        <w:tc>
          <w:tcPr>
            <w:tcW w:type="dxa" w:w="3850"/>
            <w:shd w:fill="12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职责 / Responsibility</w:t>
            </w:r>
          </w:p>
        </w:tc>
        <w:tc>
          <w:tcPr>
            <w:tcW w:type="dxa" w:w="1660"/>
            <w:shd w:fill="12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6"/>
              </w:rPr>
              <w:t>关键位置 / Key lines</w:t>
            </w:r>
          </w:p>
        </w:tc>
      </w:tr>
      <w:tr>
        <w:trPr>
          <w:cantSplit/>
        </w:trPr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app/Services/Judge/EvaluateService.php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测试执行、权重成绩、judge_status、保存记录</w:t>
              <w:br/>
              <w:t>Scoring, status and persistence</w:t>
            </w:r>
          </w:p>
        </w:tc>
        <w:tc>
          <w:tcPr>
            <w:tcW w:type="dxa" w:w="1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101–193, 242–320</w:t>
            </w:r>
          </w:p>
        </w:tc>
      </w:tr>
      <w:tr>
        <w:trPr>
          <w:cantSplit/>
        </w:trPr>
        <w:tc>
          <w:tcPr>
            <w:tcW w:type="dxa" w:w="38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app/Services/Judge/OutputComparator.php</w:t>
            </w:r>
          </w:p>
        </w:tc>
        <w:tc>
          <w:tcPr>
            <w:tcW w:type="dxa" w:w="38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exact / trim / normalize 输出比较</w:t>
            </w:r>
          </w:p>
        </w:tc>
        <w:tc>
          <w:tcPr>
            <w:tcW w:type="dxa" w:w="16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9–27</w:t>
            </w:r>
          </w:p>
        </w:tc>
      </w:tr>
      <w:tr>
        <w:trPr>
          <w:cantSplit/>
        </w:trPr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app/Services/AI/StudentInsightService.php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学生个人指标、Topic、趋势和比率</w:t>
              <w:br/>
              <w:t>Student metrics, topics, trends and rates</w:t>
            </w:r>
          </w:p>
        </w:tc>
        <w:tc>
          <w:tcPr>
            <w:tcW w:type="dxa" w:w="1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184–435</w:t>
            </w:r>
          </w:p>
        </w:tc>
      </w:tr>
      <w:tr>
        <w:trPr>
          <w:cantSplit/>
        </w:trPr>
        <w:tc>
          <w:tcPr>
            <w:tcW w:type="dxa" w:w="38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app/Services/Analytics/ClassAnalyticsService.php</w:t>
            </w:r>
          </w:p>
        </w:tc>
        <w:tc>
          <w:tcPr>
            <w:tcW w:type="dxa" w:w="38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班级平均、完成率、分布、排名、风险数据</w:t>
              <w:br/>
              <w:t>Class metrics and risk inputs</w:t>
            </w:r>
          </w:p>
        </w:tc>
        <w:tc>
          <w:tcPr>
            <w:tcW w:type="dxa" w:w="16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27–607</w:t>
            </w:r>
          </w:p>
        </w:tc>
      </w:tr>
      <w:tr>
        <w:trPr>
          <w:cantSplit/>
        </w:trPr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app/Services/Analytics/StudentAnalyticsService.php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教师端单个学生分析</w:t>
              <w:br/>
              <w:t>Instructor student drill-down</w:t>
            </w:r>
          </w:p>
        </w:tc>
        <w:tc>
          <w:tcPr>
            <w:tcW w:type="dxa" w:w="1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27–389</w:t>
            </w:r>
          </w:p>
        </w:tc>
      </w:tr>
      <w:tr>
        <w:trPr>
          <w:cantSplit/>
        </w:trPr>
        <w:tc>
          <w:tcPr>
            <w:tcW w:type="dxa" w:w="38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app/Services/AI/RuleBasedAiEngine.php</w:t>
            </w:r>
          </w:p>
        </w:tc>
        <w:tc>
          <w:tcPr>
            <w:tcW w:type="dxa" w:w="38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学生/班级风险和建议阈值</w:t>
              <w:br/>
              <w:t>Risk and recommendation thresholds</w:t>
            </w:r>
          </w:p>
        </w:tc>
        <w:tc>
          <w:tcPr>
            <w:tcW w:type="dxa" w:w="16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13–250</w:t>
            </w:r>
          </w:p>
        </w:tc>
      </w:tr>
      <w:tr>
        <w:trPr>
          <w:cantSplit/>
        </w:trPr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app/Services/AI/FeedbackFormatter.php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学生摘要和 Topic severity</w:t>
            </w:r>
          </w:p>
        </w:tc>
        <w:tc>
          <w:tcPr>
            <w:tcW w:type="dxa" w:w="1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9–87</w:t>
            </w:r>
          </w:p>
        </w:tc>
      </w:tr>
      <w:tr>
        <w:trPr>
          <w:cantSplit/>
        </w:trPr>
        <w:tc>
          <w:tcPr>
            <w:tcW w:type="dxa" w:w="38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app/Services/AI/AssignmentCodeInsightService.php</w:t>
            </w:r>
          </w:p>
        </w:tc>
        <w:tc>
          <w:tcPr>
            <w:tcW w:type="dxa" w:w="38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编译、运行、Wrong Answer、拼写和反馈限制</w:t>
              <w:br/>
              <w:t>Error recognition and feedback</w:t>
            </w:r>
          </w:p>
        </w:tc>
        <w:tc>
          <w:tcPr>
            <w:tcW w:type="dxa" w:w="16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142–1155</w:t>
            </w:r>
          </w:p>
        </w:tc>
      </w:tr>
      <w:tr>
        <w:trPr>
          <w:cantSplit/>
        </w:trPr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resources/views/student/personal-analytics.php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学生数据可视化页面</w:t>
              <w:br/>
              <w:t>Student visual analytics</w:t>
            </w:r>
          </w:p>
        </w:tc>
        <w:tc>
          <w:tcPr>
            <w:tcW w:type="dxa" w:w="1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1–351</w:t>
            </w:r>
          </w:p>
        </w:tc>
      </w:tr>
      <w:tr>
        <w:trPr>
          <w:cantSplit/>
        </w:trPr>
        <w:tc>
          <w:tcPr>
            <w:tcW w:type="dxa" w:w="38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resources/views/instructor/analytics/class.php</w:t>
            </w:r>
          </w:p>
        </w:tc>
        <w:tc>
          <w:tcPr>
            <w:tcW w:type="dxa" w:w="385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教师班级可视化页面</w:t>
              <w:br/>
              <w:t>Instructor class analytics</w:t>
            </w:r>
          </w:p>
        </w:tc>
        <w:tc>
          <w:tcPr>
            <w:tcW w:type="dxa" w:w="1660"/>
            <w:shd w:fill="F8FAFB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1–423</w:t>
            </w:r>
          </w:p>
        </w:tc>
      </w:tr>
      <w:tr>
        <w:trPr>
          <w:cantSplit/>
        </w:trPr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tests/ai_feedback.php</w:t>
            </w:r>
          </w:p>
        </w:tc>
        <w:tc>
          <w:tcPr>
            <w:tcW w:type="dxa" w:w="3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拼写、运行错误、输出差异等规则测试</w:t>
              <w:br/>
              <w:t>Rule-level tests</w:t>
            </w:r>
          </w:p>
        </w:tc>
        <w:tc>
          <w:tcPr>
            <w:tcW w:type="dxa" w:w="1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 w:eastAsia="Microsoft YaHei"/>
                <w:b w:val="0"/>
                <w:color w:val="17212B"/>
                <w:sz w:val="15"/>
              </w:rPr>
              <w:t>25–132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b/>
        </w:rPr>
        <w:t>结语</w:t>
      </w:r>
      <w:r>
        <w:rPr>
          <w:b w:val="0"/>
          <w:i/>
          <w:color w:val="5B6773"/>
        </w:rPr>
        <w:t xml:space="preserve">  /  Closing Note</w:t>
      </w:r>
    </w:p>
    <w:p>
      <w:pPr>
        <w:keepLines/>
        <w:spacing w:after="140"/>
      </w:pPr>
      <w:r>
        <w:rPr>
          <w:rFonts w:ascii="Calibri" w:hAnsi="Calibri" w:eastAsia="Microsoft YaHei"/>
          <w:b w:val="0"/>
          <w:color w:val="17212B"/>
          <w:sz w:val="21"/>
        </w:rPr>
        <w:t>LearnAIJava 当前实现的核心特点是可解释性：每一个成绩、风险等级和错误类别都能追溯到明确公式或规则。它适合 Demo、教学说明和项目答辩，但在正式扩展前应统一 Weak Topic 阈值、补齐学生端缺失指标，并决定是否按 marks 加权。</w:t>
        <w:br/>
      </w:r>
      <w:r>
        <w:rPr>
          <w:rFonts w:ascii="Calibri" w:hAnsi="Calibri" w:eastAsia="Microsoft YaHei"/>
          <w:i/>
          <w:color w:val="5B6773"/>
          <w:sz w:val="19"/>
        </w:rPr>
        <w:t>The defining feature of the current LearnAIJava implementation is explainability: every score, risk level and error class can be traced to an explicit formula or rule. It is suitable for demos, teaching explanations and project defence, while a production extension should unify weak-topic thresholds, supply the missing student metrics, and decide whether assignment marks should weight averages.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440" w:bottom="1123" w:left="1440" w:header="504" w:footer="50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5B6773"/>
        <w:sz w:val="18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Microsoft YaHei"/>
        <w:b/>
        <w:color w:val="5B6773"/>
        <w:sz w:val="17"/>
      </w:rPr>
      <w:t>LearnAIJava  |  Analytics &amp; AI Engine Technical Report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1721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1232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2563A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 w:ascii="Calibri" w:hAnsi="Calibri" w:eastAsia="Microsoft YaHei"/>
      <w:b/>
      <w:color w:val="12324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LearnAIJava Analytics and AI Engine Technical Report</dc:title>
  <dc:subject>Bilingual technical report on analytics, formulas, grading and AI error recognition</dc:subject>
  <dc:creator>LearnAIJava Project</dc:creator>
  <cp:keywords>LearnAIJava, analytics, AI engine, Java judge, bilingual report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